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110712" w14:textId="77777777" w:rsidR="000357A4" w:rsidRDefault="000357A4" w:rsidP="000357A4">
      <w:pPr>
        <w:pStyle w:val="Balk1"/>
        <w:shd w:val="clear" w:color="auto" w:fill="FFFFFF"/>
        <w:spacing w:before="0" w:after="0"/>
        <w:jc w:val="both"/>
        <w:rPr>
          <w:rFonts w:asciiTheme="minorHAnsi" w:hAnsiTheme="minorHAnsi" w:cstheme="minorHAnsi"/>
          <w:sz w:val="20"/>
          <w:szCs w:val="20"/>
        </w:rPr>
      </w:pPr>
      <w:proofErr w:type="gramStart"/>
      <w:r>
        <w:rPr>
          <w:rFonts w:asciiTheme="minorHAnsi" w:hAnsiTheme="minorHAnsi" w:cstheme="minorHAnsi"/>
          <w:sz w:val="22"/>
          <w:szCs w:val="22"/>
        </w:rPr>
        <w:t xml:space="preserve">5 </w:t>
      </w:r>
      <w:r w:rsidRPr="001A5C6A">
        <w:rPr>
          <w:rFonts w:asciiTheme="minorHAnsi" w:hAnsiTheme="minorHAnsi" w:cstheme="minorHAnsi"/>
          <w:sz w:val="22"/>
          <w:szCs w:val="22"/>
        </w:rPr>
        <w:t xml:space="preserve"> Monumento</w:t>
      </w:r>
      <w:proofErr w:type="gramEnd"/>
      <w:r w:rsidRPr="001A5C6A">
        <w:rPr>
          <w:rFonts w:asciiTheme="minorHAnsi" w:hAnsiTheme="minorHAnsi" w:cstheme="minorHAnsi"/>
          <w:sz w:val="22"/>
          <w:szCs w:val="22"/>
        </w:rPr>
        <w:t xml:space="preserve"> a la Toma del Tren Blindado</w:t>
      </w:r>
    </w:p>
    <w:p w14:paraId="54491128" w14:textId="77777777" w:rsidR="000357A4" w:rsidRPr="001A5C6A" w:rsidRDefault="000357A4" w:rsidP="000357A4">
      <w:pPr>
        <w:pStyle w:val="Balk1"/>
        <w:shd w:val="clear" w:color="auto" w:fill="FFFFFF"/>
        <w:spacing w:before="0" w:after="0"/>
        <w:jc w:val="both"/>
        <w:rPr>
          <w:rFonts w:asciiTheme="minorHAnsi" w:hAnsiTheme="minorHAnsi" w:cstheme="minorHAnsi"/>
          <w:sz w:val="20"/>
          <w:szCs w:val="20"/>
        </w:rPr>
      </w:pPr>
    </w:p>
    <w:p w14:paraId="122420A6" w14:textId="77777777" w:rsidR="000357A4" w:rsidRDefault="000357A4" w:rsidP="000357A4">
      <w:pPr>
        <w:pStyle w:val="Balk1"/>
        <w:spacing w:before="0" w:after="0"/>
        <w:jc w:val="both"/>
        <w:rPr>
          <w:rFonts w:asciiTheme="minorHAnsi" w:hAnsiTheme="minorHAnsi" w:cstheme="minorHAnsi"/>
          <w:bCs/>
          <w:sz w:val="20"/>
          <w:szCs w:val="20"/>
        </w:rPr>
      </w:pPr>
      <w:r w:rsidRPr="009E4DE1">
        <w:rPr>
          <w:rFonts w:asciiTheme="minorHAnsi" w:hAnsiTheme="minorHAnsi" w:cstheme="minorHAnsi"/>
          <w:noProof/>
          <w:sz w:val="20"/>
          <w:szCs w:val="20"/>
        </w:rPr>
        <w:drawing>
          <wp:inline distT="0" distB="0" distL="0" distR="0" wp14:anchorId="1DF82493" wp14:editId="539FD3E6">
            <wp:extent cx="2211872" cy="162877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36402" cy="1646838"/>
                    </a:xfrm>
                    <a:prstGeom prst="rect">
                      <a:avLst/>
                    </a:prstGeom>
                    <a:noFill/>
                    <a:ln>
                      <a:noFill/>
                    </a:ln>
                  </pic:spPr>
                </pic:pic>
              </a:graphicData>
            </a:graphic>
          </wp:inline>
        </w:drawing>
      </w:r>
      <w:r w:rsidRPr="00F8322E">
        <w:t xml:space="preserve"> </w:t>
      </w:r>
      <w:r>
        <w:rPr>
          <w:noProof/>
        </w:rPr>
        <w:drawing>
          <wp:inline distT="0" distB="0" distL="0" distR="0" wp14:anchorId="3590F6BF" wp14:editId="1556CF36">
            <wp:extent cx="2449001" cy="1631459"/>
            <wp:effectExtent l="0" t="0" r="8890" b="6985"/>
            <wp:docPr id="19" name="Picture 19" descr="File: Monumento-del-tren-blind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le: Monumento-del-tren-blindad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1654" cy="1639888"/>
                    </a:xfrm>
                    <a:prstGeom prst="rect">
                      <a:avLst/>
                    </a:prstGeom>
                    <a:noFill/>
                    <a:ln>
                      <a:noFill/>
                    </a:ln>
                  </pic:spPr>
                </pic:pic>
              </a:graphicData>
            </a:graphic>
          </wp:inline>
        </w:drawing>
      </w:r>
    </w:p>
    <w:p w14:paraId="0F05301D" w14:textId="77777777" w:rsidR="000357A4" w:rsidRDefault="000357A4" w:rsidP="000357A4">
      <w:pPr>
        <w:pStyle w:val="Balk1"/>
        <w:spacing w:before="0" w:after="0"/>
        <w:jc w:val="both"/>
        <w:rPr>
          <w:rFonts w:asciiTheme="minorHAnsi" w:hAnsiTheme="minorHAnsi" w:cstheme="minorHAnsi"/>
          <w:bCs/>
          <w:sz w:val="22"/>
          <w:szCs w:val="22"/>
        </w:rPr>
      </w:pPr>
    </w:p>
    <w:p w14:paraId="551377AA" w14:textId="77777777" w:rsidR="000357A4" w:rsidRPr="00F8322E" w:rsidRDefault="000357A4" w:rsidP="000357A4">
      <w:pPr>
        <w:spacing w:after="0" w:line="240" w:lineRule="auto"/>
        <w:rPr>
          <w:rFonts w:eastAsia="Times New Roman" w:cstheme="minorHAnsi"/>
          <w:lang w:val="tr-TR" w:eastAsia="tr-TR"/>
        </w:rPr>
      </w:pPr>
      <w:r w:rsidRPr="00F8322E">
        <w:rPr>
          <w:rFonts w:eastAsia="Times New Roman" w:cstheme="minorHAnsi"/>
          <w:lang w:val="tr-TR" w:eastAsia="tr-TR"/>
        </w:rPr>
        <w:t>History was made at the site of this small boxcar museum on December 29, 1958, when Ernesto 'Che' Guevara and a band of 18 rifle-wielding revolutionaries barely out of their teens derailed an armored train using a borrowed bulldozer and homemade Molotov cocktails.</w:t>
      </w:r>
    </w:p>
    <w:p w14:paraId="66E29843" w14:textId="77777777" w:rsidR="000357A4" w:rsidRDefault="000357A4" w:rsidP="000357A4">
      <w:pPr>
        <w:spacing w:before="336" w:after="336" w:line="240" w:lineRule="auto"/>
        <w:rPr>
          <w:rFonts w:eastAsia="Times New Roman" w:cstheme="minorHAnsi"/>
          <w:lang w:val="tr-TR" w:eastAsia="tr-TR"/>
        </w:rPr>
      </w:pPr>
      <w:r w:rsidRPr="00F8322E">
        <w:rPr>
          <w:rFonts w:eastAsia="Times New Roman" w:cstheme="minorHAnsi"/>
          <w:lang w:val="tr-TR" w:eastAsia="tr-TR"/>
        </w:rPr>
        <w:t>The battle lasted 90 minutes and improbably pulled the rug out from under the Batista dictatorship, ushering in 50 years of Fidel Castro. The museum – east on Independencia, just over the river – marks the spot where the train derailed and ejected its 350 heavily armed government troops. The celebrated bulldozer is mounted on its own plinth at the entrance.</w:t>
      </w:r>
    </w:p>
    <w:p w14:paraId="4F676E51" w14:textId="3C446B1F" w:rsidR="00D54155" w:rsidRDefault="004512A6">
      <w:pPr>
        <w:rPr>
          <w:lang w:val="tr-TR"/>
        </w:rPr>
      </w:pPr>
      <w:hyperlink r:id="rId7" w:history="1">
        <w:r w:rsidRPr="00A36F79">
          <w:rPr>
            <w:rStyle w:val="Kpr"/>
            <w:lang w:val="tr-TR"/>
          </w:rPr>
          <w:t>https://www.ecured.cu/Monumento_al_Asalto_al_Tren_Blindado</w:t>
        </w:r>
      </w:hyperlink>
    </w:p>
    <w:p w14:paraId="14AAA2AB" w14:textId="77777777" w:rsidR="0099243C" w:rsidRDefault="0099243C" w:rsidP="000B67C8">
      <w:pPr>
        <w:pStyle w:val="Balk1"/>
        <w:shd w:val="clear" w:color="auto" w:fill="FFFFFF"/>
        <w:spacing w:before="60" w:after="120"/>
        <w:rPr>
          <w:color w:val="001133"/>
        </w:rPr>
      </w:pPr>
      <w:r>
        <w:rPr>
          <w:b/>
          <w:bCs/>
          <w:color w:val="001133"/>
        </w:rPr>
        <w:t>Monument to the Assault on the Armored Train</w:t>
      </w:r>
    </w:p>
    <w:p w14:paraId="72D0E310" w14:textId="77777777" w:rsidR="004512A6" w:rsidRDefault="004512A6">
      <w:pPr>
        <w:rPr>
          <w:lang w:val="tr-TR"/>
        </w:rPr>
      </w:pPr>
    </w:p>
    <w:p w14:paraId="140F74A6" w14:textId="77777777" w:rsidR="0099243C" w:rsidRDefault="0099243C" w:rsidP="0099243C">
      <w:pPr>
        <w:pStyle w:val="Balk1"/>
        <w:pBdr>
          <w:bottom w:val="single" w:sz="24" w:space="0" w:color="DD4444"/>
        </w:pBdr>
        <w:shd w:val="clear" w:color="auto" w:fill="FFFFFF"/>
        <w:spacing w:before="60" w:after="120"/>
        <w:rPr>
          <w:color w:val="001133"/>
        </w:rPr>
      </w:pPr>
      <w:r>
        <w:rPr>
          <w:b/>
          <w:bCs/>
          <w:color w:val="001133"/>
        </w:rPr>
        <w:t>Monumento al Asalto al Tren Blindado</w:t>
      </w:r>
    </w:p>
    <w:p w14:paraId="3358D01B" w14:textId="77777777" w:rsidR="0099243C" w:rsidRDefault="0099243C">
      <w:pPr>
        <w:rPr>
          <w:lang w:val="tr-TR"/>
        </w:rPr>
      </w:pPr>
    </w:p>
    <w:p w14:paraId="788A2ADE" w14:textId="28837FB3" w:rsidR="0099243C" w:rsidRDefault="00292D65">
      <w:pPr>
        <w:rPr>
          <w:lang w:val="tr-TR"/>
        </w:rPr>
      </w:pPr>
      <w:r>
        <w:rPr>
          <w:rFonts w:ascii="Lato" w:hAnsi="Lato"/>
          <w:sz w:val="27"/>
          <w:szCs w:val="27"/>
        </w:rPr>
        <w:t>The Freight Car Museum with the</w:t>
      </w:r>
      <w:r w:rsidRPr="00292D65">
        <w:rPr>
          <w:b/>
          <w:bCs/>
          <w:color w:val="001133"/>
        </w:rPr>
        <w:t xml:space="preserve"> </w:t>
      </w:r>
      <w:r>
        <w:rPr>
          <w:b/>
          <w:bCs/>
          <w:color w:val="001133"/>
        </w:rPr>
        <w:t xml:space="preserve">Monument to the Assault on the Armored </w:t>
      </w:r>
      <w:proofErr w:type="gramStart"/>
      <w:r>
        <w:rPr>
          <w:b/>
          <w:bCs/>
          <w:color w:val="001133"/>
        </w:rPr>
        <w:t>Train</w:t>
      </w:r>
      <w:r>
        <w:rPr>
          <w:b/>
          <w:bCs/>
          <w:color w:val="001133"/>
        </w:rPr>
        <w:t xml:space="preserve"> </w:t>
      </w:r>
      <w:r>
        <w:rPr>
          <w:rFonts w:ascii="Lato" w:hAnsi="Lato"/>
          <w:sz w:val="27"/>
          <w:szCs w:val="27"/>
        </w:rPr>
        <w:t xml:space="preserve"> </w:t>
      </w:r>
      <w:r w:rsidR="00511EB8">
        <w:rPr>
          <w:rFonts w:ascii="Lato" w:hAnsi="Lato"/>
          <w:sz w:val="27"/>
          <w:szCs w:val="27"/>
        </w:rPr>
        <w:t>is</w:t>
      </w:r>
      <w:proofErr w:type="gramEnd"/>
      <w:r w:rsidR="00511EB8">
        <w:rPr>
          <w:rFonts w:ascii="Lato" w:hAnsi="Lato"/>
          <w:sz w:val="27"/>
          <w:szCs w:val="27"/>
        </w:rPr>
        <w:t xml:space="preserve"> located at the northern entrance to the city</w:t>
      </w:r>
      <w:r w:rsidR="00511EB8">
        <w:rPr>
          <w:rFonts w:ascii="Lato" w:hAnsi="Lato"/>
          <w:sz w:val="27"/>
          <w:szCs w:val="27"/>
        </w:rPr>
        <w:t xml:space="preserve">, </w:t>
      </w:r>
      <w:r w:rsidR="00511EB8">
        <w:rPr>
          <w:rFonts w:ascii="Helvetica" w:hAnsi="Helvetica" w:cs="Helvetica"/>
          <w:color w:val="001133"/>
          <w:sz w:val="23"/>
          <w:szCs w:val="23"/>
        </w:rPr>
        <w:t>on the road to </w:t>
      </w:r>
      <w:r w:rsidR="00511EB8" w:rsidRPr="00511EB8">
        <w:rPr>
          <w:rFonts w:ascii="Helvetica" w:eastAsiaTheme="majorEastAsia" w:hAnsi="Helvetica" w:cs="Helvetica"/>
          <w:sz w:val="23"/>
          <w:szCs w:val="23"/>
        </w:rPr>
        <w:t>Camajuaní</w:t>
      </w:r>
      <w:r w:rsidR="00511EB8">
        <w:rPr>
          <w:rFonts w:ascii="Helvetica" w:hAnsi="Helvetica" w:cs="Helvetica"/>
          <w:color w:val="001133"/>
          <w:sz w:val="23"/>
          <w:szCs w:val="23"/>
        </w:rPr>
        <w:t> between the La Cruz bridge and the railway line. </w:t>
      </w:r>
    </w:p>
    <w:p w14:paraId="61E75629" w14:textId="654665CB" w:rsidR="0003604B" w:rsidRDefault="00511EB8">
      <w:pPr>
        <w:rPr>
          <w:lang w:val="tr-TR"/>
        </w:rPr>
      </w:pPr>
      <w:r>
        <w:rPr>
          <w:lang w:val="tr-TR"/>
        </w:rPr>
        <w:t xml:space="preserve">Tuesday – Saturday </w:t>
      </w:r>
      <w:proofErr w:type="gramStart"/>
      <w:r>
        <w:rPr>
          <w:lang w:val="tr-TR"/>
        </w:rPr>
        <w:t>09:00 -</w:t>
      </w:r>
      <w:proofErr w:type="gramEnd"/>
      <w:r>
        <w:rPr>
          <w:lang w:val="tr-TR"/>
        </w:rPr>
        <w:t>17:30, Sunday 24 hours, Monday closed</w:t>
      </w:r>
    </w:p>
    <w:p w14:paraId="417C014C" w14:textId="20132DB4" w:rsidR="00511EB8" w:rsidRDefault="00511EB8">
      <w:pPr>
        <w:rPr>
          <w:lang w:val="tr-TR"/>
        </w:rPr>
      </w:pPr>
      <w:r w:rsidRPr="00511EB8">
        <w:rPr>
          <w:lang w:val="tr-TR"/>
        </w:rPr>
        <w:t>&lt;</w:t>
      </w:r>
      <w:proofErr w:type="gramStart"/>
      <w:r w:rsidRPr="00511EB8">
        <w:rPr>
          <w:lang w:val="tr-TR"/>
        </w:rPr>
        <w:t>iframe</w:t>
      </w:r>
      <w:proofErr w:type="gramEnd"/>
      <w:r w:rsidRPr="00511EB8">
        <w:rPr>
          <w:lang w:val="tr-TR"/>
        </w:rPr>
        <w:t xml:space="preserve"> src="https://www.google.com/maps/embed?pb=!1m18!1m12!1m3!1d3688.5098703939807!2d-79.960537996261!3d22.409827333567613!2m3!1f0!2f0!3f0!3m2!1i1024!2i768!4f13.1!3m3!1m2!1s0x88d52e7c44311e8d%3A0x67e9dd64d3a841c3!2sTaking%20of%20the%20Armored%20Train!5e0!3m2!1str!2str!4v1754725739263!5m2!1str!2str" width="600" height="450" style="border:0;" allowfullscreen="" loading="lazy" referrerpolicy="no-referrer-when-downgrade"&gt;&lt;/iframe&gt;</w:t>
      </w:r>
    </w:p>
    <w:p w14:paraId="253BA7CF" w14:textId="77777777" w:rsidR="000B67C8" w:rsidRDefault="000B67C8" w:rsidP="000B67C8">
      <w:pPr>
        <w:pStyle w:val="Balk1"/>
        <w:shd w:val="clear" w:color="auto" w:fill="FFFFFF"/>
        <w:spacing w:before="60" w:after="120"/>
        <w:rPr>
          <w:color w:val="001133"/>
        </w:rPr>
      </w:pPr>
      <w:r>
        <w:rPr>
          <w:b/>
          <w:bCs/>
          <w:color w:val="001133"/>
        </w:rPr>
        <w:t>Monument to the Assault on the Armored Train</w:t>
      </w:r>
    </w:p>
    <w:p w14:paraId="3B044F6C" w14:textId="48DB4D24" w:rsidR="0003604B" w:rsidRDefault="0003604B">
      <w:pPr>
        <w:rPr>
          <w:lang w:val="tr-TR"/>
        </w:rPr>
      </w:pPr>
      <w:r w:rsidRPr="0003604B">
        <w:rPr>
          <w:lang w:val="tr-TR"/>
        </w:rPr>
        <w:t xml:space="preserve">The Battle of Santa Clara was the most crucial stage in the victory of the Revolution in Cuba. The rebels, in an attempt to infiltrate the west, took complete control of Villa Clara in just three days, </w:t>
      </w:r>
      <w:r w:rsidRPr="0003604B">
        <w:rPr>
          <w:lang w:val="tr-TR"/>
        </w:rPr>
        <w:lastRenderedPageBreak/>
        <w:t>opening the way to Havana. The capture of the region, as well as the detention of a train in Santa Clara, loaded with weapons, ammunition, and military supplies which were desperately needed by the capital, were decisive in the end of the Batista regime.</w:t>
      </w:r>
      <w:r w:rsidR="00511EB8">
        <w:rPr>
          <w:lang w:val="tr-TR"/>
        </w:rPr>
        <w:t xml:space="preserve"> This military victory is commemorated with a Freight Car Museum in the spot where the armored train was derailed.</w:t>
      </w:r>
    </w:p>
    <w:p w14:paraId="111D217A" w14:textId="77777777" w:rsidR="00511EB8" w:rsidRDefault="00511EB8">
      <w:pPr>
        <w:rPr>
          <w:lang w:val="tr-TR"/>
        </w:rPr>
      </w:pPr>
    </w:p>
    <w:p w14:paraId="4A435A06" w14:textId="52AD8B92" w:rsidR="007C3FB3" w:rsidRPr="007C3FB3" w:rsidRDefault="007C3FB3" w:rsidP="007C3FB3">
      <w:pPr>
        <w:rPr>
          <w:lang w:val="tr-TR"/>
        </w:rPr>
      </w:pPr>
      <w:r w:rsidRPr="007C3FB3">
        <w:rPr>
          <w:lang w:val="tr-TR"/>
        </w:rPr>
        <w:t xml:space="preserve">Receiving intelligence that a train loaded with military ammunition was in Santa Clara on its way to Havana, Che Guevara instructed Captain Ramón Pardo Guerra Guile to seize the train on December 28, 1958. With Che Guevara's own participation, an 18-man detachment under the command of Ramón Pardo, belonging to the Ciro Redondo Column, attacked </w:t>
      </w:r>
      <w:r w:rsidR="00A8395F">
        <w:rPr>
          <w:lang w:val="tr-TR"/>
        </w:rPr>
        <w:t>the</w:t>
      </w:r>
      <w:r w:rsidRPr="007C3FB3">
        <w:rPr>
          <w:lang w:val="tr-TR"/>
        </w:rPr>
        <w:t xml:space="preserve"> train consisting of two locomotives and 18 cars at what is now an open-air museum (Freight Car Museum). Using a borrowed bulldozer, the train was derailed. The rebels had only rifles and homemade Molotov cocktails. The train, however, had 408 officers and </w:t>
      </w:r>
      <w:r w:rsidR="00A8395F">
        <w:rPr>
          <w:lang w:val="tr-TR"/>
        </w:rPr>
        <w:t>soldiers,</w:t>
      </w:r>
      <w:r w:rsidRPr="007C3FB3">
        <w:rPr>
          <w:lang w:val="tr-TR"/>
        </w:rPr>
        <w:t xml:space="preserve"> and </w:t>
      </w:r>
      <w:r w:rsidR="00A8395F">
        <w:rPr>
          <w:lang w:val="tr-TR"/>
        </w:rPr>
        <w:t xml:space="preserve">it </w:t>
      </w:r>
      <w:r w:rsidRPr="007C3FB3">
        <w:rPr>
          <w:lang w:val="tr-TR"/>
        </w:rPr>
        <w:t>was loaded with powerful weapons, including cannons, bazookas, rocket launchers, machine guns of various calibers, rifles, and abundant ammunition.</w:t>
      </w:r>
    </w:p>
    <w:p w14:paraId="29588A8C" w14:textId="27CD3BA9" w:rsidR="007C3FB3" w:rsidRPr="007C3FB3" w:rsidRDefault="007C3FB3" w:rsidP="007C3FB3">
      <w:pPr>
        <w:rPr>
          <w:lang w:val="tr-TR"/>
        </w:rPr>
      </w:pPr>
      <w:r w:rsidRPr="007C3FB3">
        <w:rPr>
          <w:lang w:val="tr-TR"/>
        </w:rPr>
        <w:t>After a firefight lasting about 1</w:t>
      </w:r>
      <w:r w:rsidR="00A8395F">
        <w:rPr>
          <w:lang w:val="tr-TR"/>
        </w:rPr>
        <w:t>,</w:t>
      </w:r>
      <w:r w:rsidRPr="007C3FB3">
        <w:rPr>
          <w:lang w:val="tr-TR"/>
        </w:rPr>
        <w:t>5 hours, Batista's soldiers surrendered, and all the military ammunition, along with the train, was seized</w:t>
      </w:r>
      <w:r w:rsidR="009C5786">
        <w:rPr>
          <w:lang w:val="tr-TR"/>
        </w:rPr>
        <w:t xml:space="preserve">, </w:t>
      </w:r>
      <w:r w:rsidR="009C5786" w:rsidRPr="009C5786">
        <w:rPr>
          <w:lang w:val="tr-TR"/>
        </w:rPr>
        <w:t xml:space="preserve">depriving </w:t>
      </w:r>
      <w:r w:rsidR="009C5786">
        <w:rPr>
          <w:lang w:val="tr-TR"/>
        </w:rPr>
        <w:t>Batista’s</w:t>
      </w:r>
      <w:r w:rsidR="009C5786" w:rsidRPr="009C5786">
        <w:rPr>
          <w:lang w:val="tr-TR"/>
        </w:rPr>
        <w:t xml:space="preserve"> army of reinforcements</w:t>
      </w:r>
      <w:r w:rsidR="009C5786">
        <w:rPr>
          <w:lang w:val="tr-TR"/>
        </w:rPr>
        <w:t>.</w:t>
      </w:r>
    </w:p>
    <w:p w14:paraId="17B29526" w14:textId="0A7EFEB3" w:rsidR="0003604B" w:rsidRDefault="007C3FB3" w:rsidP="007C3FB3">
      <w:pPr>
        <w:rPr>
          <w:lang w:val="tr-TR"/>
        </w:rPr>
      </w:pPr>
      <w:r w:rsidRPr="007C3FB3">
        <w:rPr>
          <w:lang w:val="tr-TR"/>
        </w:rPr>
        <w:t xml:space="preserve">This </w:t>
      </w:r>
      <w:r w:rsidR="005E7BA3">
        <w:rPr>
          <w:lang w:val="tr-TR"/>
        </w:rPr>
        <w:t xml:space="preserve">brilliant </w:t>
      </w:r>
      <w:r w:rsidRPr="007C3FB3">
        <w:rPr>
          <w:lang w:val="tr-TR"/>
        </w:rPr>
        <w:t xml:space="preserve">military victory </w:t>
      </w:r>
      <w:r w:rsidR="00A8395F">
        <w:rPr>
          <w:lang w:val="tr-TR"/>
        </w:rPr>
        <w:t xml:space="preserve">of </w:t>
      </w:r>
      <w:r w:rsidRPr="007C3FB3">
        <w:rPr>
          <w:lang w:val="tr-TR"/>
        </w:rPr>
        <w:t>the rebels led Batista to realize the end was near. He fled to the Dominican Republic without waiting for the fall of Santa Clara at dawn on January 1, 1959. Revolutionary forces under his command of Fidel Castro and Camillo Cienfuegos entered Havana on January 8, 1959, seized control, and declared the victory of the revolution.</w:t>
      </w:r>
    </w:p>
    <w:p w14:paraId="4DF8D2EB" w14:textId="77777777" w:rsidR="0003604B" w:rsidRDefault="0003604B">
      <w:pPr>
        <w:rPr>
          <w:lang w:val="tr-TR"/>
        </w:rPr>
      </w:pPr>
    </w:p>
    <w:p w14:paraId="077049F3" w14:textId="77777777" w:rsidR="00117203" w:rsidRPr="00117203" w:rsidRDefault="00117203" w:rsidP="00117203">
      <w:pPr>
        <w:rPr>
          <w:lang w:val="tr-TR"/>
        </w:rPr>
      </w:pPr>
      <w:r w:rsidRPr="00117203">
        <w:rPr>
          <w:lang w:val="tr-TR"/>
        </w:rPr>
        <w:t>It was decided to erect a monument to commemorate this historic military victory, and to transform the area where the train was captured into an open-air museum.</w:t>
      </w:r>
    </w:p>
    <w:p w14:paraId="66D398B3" w14:textId="3AD9A855" w:rsidR="00A8395F" w:rsidRDefault="00117203" w:rsidP="00117203">
      <w:pPr>
        <w:rPr>
          <w:lang w:val="tr-TR"/>
        </w:rPr>
      </w:pPr>
      <w:r w:rsidRPr="00117203">
        <w:rPr>
          <w:lang w:val="tr-TR"/>
        </w:rPr>
        <w:t>The initial artistic design for this museum</w:t>
      </w:r>
      <w:r>
        <w:rPr>
          <w:lang w:val="tr-TR"/>
        </w:rPr>
        <w:t xml:space="preserve"> which was called </w:t>
      </w:r>
      <w:r>
        <w:rPr>
          <w:rFonts w:ascii="Helvetica" w:hAnsi="Helvetica" w:cs="Helvetica"/>
          <w:color w:val="001133"/>
          <w:sz w:val="23"/>
          <w:szCs w:val="23"/>
        </w:rPr>
        <w:t>Freight Car Museum</w:t>
      </w:r>
      <w:r>
        <w:rPr>
          <w:rFonts w:ascii="Helvetica" w:hAnsi="Helvetica" w:cs="Helvetica"/>
          <w:color w:val="001133"/>
          <w:sz w:val="23"/>
          <w:szCs w:val="23"/>
        </w:rPr>
        <w:t>,</w:t>
      </w:r>
      <w:r w:rsidRPr="00117203">
        <w:rPr>
          <w:lang w:val="tr-TR"/>
        </w:rPr>
        <w:t xml:space="preserve"> was created by artist Ramón Rodríguez Limonte, and </w:t>
      </w:r>
      <w:r w:rsidR="00B250BA">
        <w:rPr>
          <w:lang w:val="tr-TR"/>
        </w:rPr>
        <w:t>the first monument was unveiled</w:t>
      </w:r>
      <w:r w:rsidRPr="00117203">
        <w:rPr>
          <w:lang w:val="tr-TR"/>
        </w:rPr>
        <w:t xml:space="preserve"> on December 29, 1971.</w:t>
      </w:r>
    </w:p>
    <w:p w14:paraId="34E4D2E0" w14:textId="1A7A7AB9" w:rsidR="00B250BA" w:rsidRDefault="00B250BA" w:rsidP="00117203">
      <w:pPr>
        <w:rPr>
          <w:lang w:val="tr-TR"/>
        </w:rPr>
      </w:pPr>
      <w:r w:rsidRPr="00B250BA">
        <w:rPr>
          <w:lang w:val="tr-TR"/>
        </w:rPr>
        <w:t>The open-air museum was officially opened on July 13, 1987, after renowned sculptor José Delarra completed its final design</w:t>
      </w:r>
      <w:r w:rsidR="009C5786">
        <w:rPr>
          <w:lang w:val="tr-TR"/>
        </w:rPr>
        <w:t>, pl</w:t>
      </w:r>
      <w:r w:rsidR="009C5786" w:rsidRPr="009C5786">
        <w:rPr>
          <w:lang w:val="tr-TR"/>
        </w:rPr>
        <w:t>acing wagons on the museum grounds</w:t>
      </w:r>
      <w:r w:rsidR="009C5786">
        <w:rPr>
          <w:lang w:val="tr-TR"/>
        </w:rPr>
        <w:t>.</w:t>
      </w:r>
    </w:p>
    <w:p w14:paraId="1ED9A034" w14:textId="43CE84D3" w:rsidR="00117203" w:rsidRDefault="00117203" w:rsidP="00117203">
      <w:pPr>
        <w:rPr>
          <w:lang w:val="tr-TR"/>
        </w:rPr>
      </w:pPr>
      <w:r w:rsidRPr="00117203">
        <w:rPr>
          <w:lang w:val="tr-TR"/>
        </w:rPr>
        <w:t>In the years following this date, the museum was enriched by the addition of the original bulldozer that Che used to lift the railway lines and cause derailment, and the carriage that was placed to convey the impression of movement.</w:t>
      </w:r>
    </w:p>
    <w:p w14:paraId="3554E0D0" w14:textId="696473F7" w:rsidR="00511EB8" w:rsidRDefault="008F12EA" w:rsidP="00117203">
      <w:pPr>
        <w:rPr>
          <w:lang w:val="tr-TR"/>
        </w:rPr>
      </w:pPr>
      <w:r>
        <w:rPr>
          <w:lang w:val="tr-TR"/>
        </w:rPr>
        <w:t>The</w:t>
      </w:r>
      <w:r w:rsidRPr="008F12EA">
        <w:rPr>
          <w:lang w:val="tr-TR"/>
        </w:rPr>
        <w:t xml:space="preserve"> permanent exhibitions </w:t>
      </w:r>
      <w:r>
        <w:rPr>
          <w:lang w:val="tr-TR"/>
        </w:rPr>
        <w:t xml:space="preserve">inside the wagons </w:t>
      </w:r>
      <w:r w:rsidRPr="008F12EA">
        <w:rPr>
          <w:lang w:val="tr-TR"/>
        </w:rPr>
        <w:t xml:space="preserve">feature historical documents, weapons, photographs, and objects related to the </w:t>
      </w:r>
      <w:r>
        <w:rPr>
          <w:lang w:val="tr-TR"/>
        </w:rPr>
        <w:t xml:space="preserve">military </w:t>
      </w:r>
      <w:r w:rsidRPr="008F12EA">
        <w:rPr>
          <w:lang w:val="tr-TR"/>
        </w:rPr>
        <w:t>operation.</w:t>
      </w:r>
    </w:p>
    <w:p w14:paraId="27D9C043" w14:textId="77777777" w:rsidR="00511EB8" w:rsidRDefault="00511EB8" w:rsidP="00117203">
      <w:pPr>
        <w:rPr>
          <w:lang w:val="tr-TR"/>
        </w:rPr>
      </w:pPr>
    </w:p>
    <w:p w14:paraId="2125D63A" w14:textId="77777777" w:rsidR="00511EB8" w:rsidRDefault="00511EB8" w:rsidP="00117203">
      <w:pPr>
        <w:rPr>
          <w:lang w:val="tr-TR"/>
        </w:rPr>
      </w:pPr>
    </w:p>
    <w:p w14:paraId="40C52BC3" w14:textId="77777777" w:rsidR="00511EB8" w:rsidRDefault="00511EB8" w:rsidP="00117203">
      <w:pPr>
        <w:rPr>
          <w:lang w:val="tr-TR"/>
        </w:rPr>
      </w:pPr>
    </w:p>
    <w:p w14:paraId="373C224F" w14:textId="77777777" w:rsidR="00511EB8" w:rsidRDefault="00511EB8" w:rsidP="00117203">
      <w:pPr>
        <w:rPr>
          <w:lang w:val="tr-TR"/>
        </w:rPr>
      </w:pPr>
    </w:p>
    <w:p w14:paraId="5D5162A5" w14:textId="77777777" w:rsidR="00117203" w:rsidRDefault="00117203" w:rsidP="00A8395F">
      <w:pPr>
        <w:numPr>
          <w:ilvl w:val="0"/>
          <w:numId w:val="2"/>
        </w:numPr>
        <w:shd w:val="clear" w:color="auto" w:fill="FFFFFF"/>
        <w:spacing w:before="100" w:beforeAutospacing="1" w:after="100" w:afterAutospacing="1" w:line="240" w:lineRule="auto"/>
        <w:ind w:left="1104"/>
        <w:rPr>
          <w:rFonts w:ascii="Helvetica" w:hAnsi="Helvetica" w:cs="Helvetica"/>
          <w:color w:val="001133"/>
          <w:sz w:val="23"/>
          <w:szCs w:val="23"/>
        </w:rPr>
      </w:pPr>
    </w:p>
    <w:p w14:paraId="571FFCCE" w14:textId="643EEE85" w:rsidR="00A8395F" w:rsidRDefault="00A8395F" w:rsidP="00A8395F">
      <w:pPr>
        <w:numPr>
          <w:ilvl w:val="0"/>
          <w:numId w:val="2"/>
        </w:numPr>
        <w:shd w:val="clear" w:color="auto" w:fill="FFFFFF"/>
        <w:spacing w:before="100" w:beforeAutospacing="1" w:after="100" w:afterAutospacing="1" w:line="240" w:lineRule="auto"/>
        <w:ind w:left="1104"/>
        <w:rPr>
          <w:rFonts w:ascii="Helvetica" w:hAnsi="Helvetica" w:cs="Helvetica"/>
          <w:color w:val="001133"/>
          <w:sz w:val="23"/>
          <w:szCs w:val="23"/>
        </w:rPr>
      </w:pPr>
      <w:r>
        <w:rPr>
          <w:rFonts w:ascii="Helvetica" w:hAnsi="Helvetica" w:cs="Helvetica"/>
          <w:color w:val="001133"/>
          <w:sz w:val="23"/>
          <w:szCs w:val="23"/>
        </w:rPr>
        <w:t>Freight Car Museum Hours: Monday to Saturday, 8:30 a.m. to 5:30 p.m. </w:t>
      </w:r>
      <w:hyperlink r:id="rId8" w:anchor="cite_note-Visitar_Cuba-2" w:history="1">
        <w:r>
          <w:rPr>
            <w:rStyle w:val="Kpr"/>
            <w:rFonts w:ascii="Helvetica" w:hAnsi="Helvetica" w:cs="Helvetica"/>
            <w:color w:val="0088DD"/>
            <w:sz w:val="17"/>
            <w:szCs w:val="17"/>
            <w:vertAlign w:val="superscript"/>
          </w:rPr>
          <w:t>[2]</w:t>
        </w:r>
      </w:hyperlink>
    </w:p>
    <w:p w14:paraId="013252D7" w14:textId="77777777" w:rsidR="00A8395F" w:rsidRPr="0099243C" w:rsidRDefault="00A8395F" w:rsidP="00A8395F">
      <w:pPr>
        <w:numPr>
          <w:ilvl w:val="0"/>
          <w:numId w:val="2"/>
        </w:numPr>
        <w:shd w:val="clear" w:color="auto" w:fill="FFFFFF"/>
        <w:spacing w:before="100" w:beforeAutospacing="1" w:after="100" w:afterAutospacing="1" w:line="240" w:lineRule="auto"/>
        <w:ind w:left="1104"/>
        <w:rPr>
          <w:rFonts w:ascii="Helvetica" w:hAnsi="Helvetica" w:cs="Helvetica"/>
          <w:color w:val="001133"/>
          <w:sz w:val="23"/>
          <w:szCs w:val="23"/>
        </w:rPr>
      </w:pPr>
      <w:r>
        <w:rPr>
          <w:rFonts w:ascii="Helvetica" w:hAnsi="Helvetica" w:cs="Helvetica"/>
          <w:color w:val="001133"/>
          <w:sz w:val="23"/>
          <w:szCs w:val="23"/>
        </w:rPr>
        <w:lastRenderedPageBreak/>
        <w:t>Entrance fee to the Freight Car Museum: 1  </w:t>
      </w:r>
      <w:hyperlink r:id="rId9" w:tooltip="CUC" w:history="1">
        <w:r>
          <w:rPr>
            <w:rStyle w:val="Kpr"/>
            <w:rFonts w:ascii="Helvetica" w:hAnsi="Helvetica" w:cs="Helvetica"/>
            <w:color w:val="0088DD"/>
            <w:sz w:val="23"/>
            <w:szCs w:val="23"/>
          </w:rPr>
          <w:t>CUC</w:t>
        </w:r>
      </w:hyperlink>
      <w:r>
        <w:rPr>
          <w:rFonts w:ascii="Helvetica" w:hAnsi="Helvetica" w:cs="Helvetica"/>
          <w:color w:val="001133"/>
          <w:sz w:val="23"/>
          <w:szCs w:val="23"/>
        </w:rPr>
        <w:t> . </w:t>
      </w:r>
      <w:hyperlink r:id="rId10" w:anchor="cite_note-Visitar_Cuba-2" w:history="1">
        <w:r>
          <w:rPr>
            <w:rStyle w:val="Kpr"/>
            <w:rFonts w:ascii="Helvetica" w:hAnsi="Helvetica" w:cs="Helvetica"/>
            <w:color w:val="0088DD"/>
            <w:sz w:val="17"/>
            <w:szCs w:val="17"/>
            <w:vertAlign w:val="superscript"/>
          </w:rPr>
          <w:t>[2]</w:t>
        </w:r>
      </w:hyperlink>
    </w:p>
    <w:p w14:paraId="3A8AA704" w14:textId="77777777" w:rsidR="00A8395F" w:rsidRDefault="00A8395F">
      <w:pPr>
        <w:rPr>
          <w:lang w:val="tr-TR"/>
        </w:rPr>
      </w:pPr>
    </w:p>
    <w:p w14:paraId="5943AB4A" w14:textId="77777777" w:rsidR="00A8395F" w:rsidRDefault="00A8395F">
      <w:pPr>
        <w:rPr>
          <w:lang w:val="tr-TR"/>
        </w:rPr>
      </w:pPr>
    </w:p>
    <w:p w14:paraId="526943C6" w14:textId="77777777" w:rsidR="0099243C" w:rsidRDefault="0099243C">
      <w:pPr>
        <w:rPr>
          <w:lang w:val="tr-TR"/>
        </w:rPr>
      </w:pPr>
    </w:p>
    <w:p w14:paraId="4B51D1F0" w14:textId="77777777" w:rsidR="00CC318E" w:rsidRPr="00CC318E" w:rsidRDefault="00CC318E" w:rsidP="00CC318E">
      <w:pPr>
        <w:rPr>
          <w:lang w:val="tr-TR"/>
        </w:rPr>
      </w:pPr>
      <w:r w:rsidRPr="00CC318E">
        <w:rPr>
          <w:lang w:val="tr-TR"/>
        </w:rPr>
        <w:t>El 28 de diciembre de 1958 un peloton de 18 hombres de la Columna "Ciro Redondo", al mando del Capitan Ramon Pardo Guerra Guile bajo las ordenes del Comandante Ernesto Che Guevara y con su participacion directa descarrilo, ataco y tomo un tren blindado compuesto por 2 locomotoras y 18 carros, con una dotacion de 408 hombres entre oficiales y soldados y un poderoso armamento que incluia canones, bazookas, lanza-cohetes, ametralladoras de diversos calbres, fusiles y abundante parque.</w:t>
      </w:r>
    </w:p>
    <w:p w14:paraId="1CEFC72C" w14:textId="77777777" w:rsidR="00CC318E" w:rsidRPr="00CC318E" w:rsidRDefault="00CC318E" w:rsidP="00CC318E">
      <w:pPr>
        <w:rPr>
          <w:lang w:val="tr-TR"/>
        </w:rPr>
      </w:pPr>
      <w:r w:rsidRPr="00CC318E">
        <w:rPr>
          <w:lang w:val="tr-TR"/>
        </w:rPr>
        <w:t>En hora y media de combate los soldados del Ejercito Rebelde, solo con fusiles y Botellas incendiarias, lograron la rendicion del enemigo y alcanzaron una brillante victoria militar.</w:t>
      </w:r>
    </w:p>
    <w:p w14:paraId="304970D2" w14:textId="35B89470" w:rsidR="0099243C" w:rsidRDefault="00CC318E" w:rsidP="00CC318E">
      <w:pPr>
        <w:rPr>
          <w:lang w:val="tr-TR"/>
        </w:rPr>
      </w:pPr>
      <w:r w:rsidRPr="00CC318E">
        <w:rPr>
          <w:lang w:val="tr-TR"/>
        </w:rPr>
        <w:t>Gloria a los Heroes</w:t>
      </w:r>
    </w:p>
    <w:p w14:paraId="3974A27A" w14:textId="77777777" w:rsidR="00CC318E" w:rsidRDefault="00CC318E" w:rsidP="00CC318E">
      <w:pPr>
        <w:rPr>
          <w:lang w:val="tr-TR"/>
        </w:rPr>
      </w:pPr>
    </w:p>
    <w:p w14:paraId="4FF94B75" w14:textId="77777777" w:rsidR="00CC318E" w:rsidRPr="00CC318E" w:rsidRDefault="00CC318E" w:rsidP="00CC318E">
      <w:pPr>
        <w:rPr>
          <w:lang w:val="tr-TR"/>
        </w:rPr>
      </w:pPr>
      <w:r w:rsidRPr="00CC318E">
        <w:rPr>
          <w:lang w:val="tr-TR"/>
        </w:rPr>
        <w:t>On December 28, 1958, an 18-man platoon from the "Ciro Redondo" Column, commanded by Captain Ramón Pardo Guerra Guile, under the orders of Commander Ernesto Che Guevara and with his direct participation, derailed, attacked, and captured an armored train consisting of two locomotives and 18 cars, with a complement of 408 officers and enlisted men, and powerful weapons that included cannons, bazookas, rocket launchers, machine guns of various calibers, rifles, and abundant ammunition.</w:t>
      </w:r>
    </w:p>
    <w:p w14:paraId="2759E813" w14:textId="29D0A025" w:rsidR="00CC318E" w:rsidRDefault="00CC318E" w:rsidP="00CC318E">
      <w:pPr>
        <w:rPr>
          <w:lang w:val="tr-TR"/>
        </w:rPr>
      </w:pPr>
      <w:r w:rsidRPr="00CC318E">
        <w:rPr>
          <w:lang w:val="tr-TR"/>
        </w:rPr>
        <w:t>In an hour and a half of combat, the Rebel Army soldiers, armed only with rifles and incendiary canisters, achieved the enemy's surrender and achieved a brilliant military victory.</w:t>
      </w:r>
    </w:p>
    <w:p w14:paraId="660294B7" w14:textId="77777777" w:rsidR="00CC318E" w:rsidRDefault="00CC318E" w:rsidP="00CC318E">
      <w:pPr>
        <w:rPr>
          <w:lang w:val="tr-TR"/>
        </w:rPr>
      </w:pPr>
    </w:p>
    <w:p w14:paraId="11FDBEA5" w14:textId="77777777" w:rsidR="0099243C" w:rsidRDefault="0099243C" w:rsidP="0099243C">
      <w:pPr>
        <w:pStyle w:val="NormalWeb"/>
        <w:shd w:val="clear" w:color="auto" w:fill="FFFFFF"/>
        <w:spacing w:before="216" w:beforeAutospacing="0" w:after="192" w:afterAutospacing="0"/>
        <w:rPr>
          <w:rFonts w:ascii="Helvetica" w:hAnsi="Helvetica" w:cs="Helvetica"/>
          <w:color w:val="001133"/>
          <w:sz w:val="23"/>
          <w:szCs w:val="23"/>
        </w:rPr>
      </w:pPr>
      <w:r>
        <w:rPr>
          <w:rFonts w:ascii="Helvetica" w:hAnsi="Helvetica" w:cs="Helvetica"/>
          <w:color w:val="001133"/>
          <w:sz w:val="23"/>
          <w:szCs w:val="23"/>
        </w:rPr>
        <w:t>The </w:t>
      </w:r>
      <w:r>
        <w:rPr>
          <w:rFonts w:ascii="Helvetica" w:hAnsi="Helvetica" w:cs="Helvetica"/>
          <w:b/>
          <w:bCs/>
          <w:color w:val="001133"/>
          <w:sz w:val="23"/>
          <w:szCs w:val="23"/>
        </w:rPr>
        <w:t>Monument to the Assault on the Armored Train</w:t>
      </w:r>
      <w:r>
        <w:rPr>
          <w:rFonts w:ascii="Helvetica" w:hAnsi="Helvetica" w:cs="Helvetica"/>
          <w:color w:val="001133"/>
          <w:sz w:val="23"/>
          <w:szCs w:val="23"/>
        </w:rPr>
        <w:t> is located in the city of </w:t>
      </w:r>
      <w:hyperlink r:id="rId11" w:tooltip="Santa Clara (Villa Clara province)" w:history="1">
        <w:r>
          <w:rPr>
            <w:rStyle w:val="Kpr"/>
            <w:rFonts w:ascii="Helvetica" w:eastAsiaTheme="majorEastAsia" w:hAnsi="Helvetica" w:cs="Helvetica"/>
            <w:color w:val="0088DD"/>
            <w:sz w:val="23"/>
            <w:szCs w:val="23"/>
          </w:rPr>
          <w:t>Santa Clara</w:t>
        </w:r>
      </w:hyperlink>
      <w:r>
        <w:rPr>
          <w:rFonts w:ascii="Helvetica" w:hAnsi="Helvetica" w:cs="Helvetica"/>
          <w:color w:val="001133"/>
          <w:sz w:val="23"/>
          <w:szCs w:val="23"/>
        </w:rPr>
        <w:t> (in central Cuba), in commemoration of one of the most important actions fought by the </w:t>
      </w:r>
      <w:hyperlink r:id="rId12" w:tooltip="Rebel Army" w:history="1">
        <w:r>
          <w:rPr>
            <w:rStyle w:val="Kpr"/>
            <w:rFonts w:ascii="Helvetica" w:eastAsiaTheme="majorEastAsia" w:hAnsi="Helvetica" w:cs="Helvetica"/>
            <w:color w:val="0088DD"/>
            <w:sz w:val="23"/>
            <w:szCs w:val="23"/>
          </w:rPr>
          <w:t>Rebel Army</w:t>
        </w:r>
      </w:hyperlink>
      <w:r>
        <w:rPr>
          <w:rFonts w:ascii="Helvetica" w:hAnsi="Helvetica" w:cs="Helvetica"/>
          <w:color w:val="001133"/>
          <w:sz w:val="23"/>
          <w:szCs w:val="23"/>
        </w:rPr>
        <w:t> led by Commander </w:t>
      </w:r>
      <w:hyperlink r:id="rId13" w:tooltip="Ernesto &quot;Che&quot; Guevara" w:history="1">
        <w:r>
          <w:rPr>
            <w:rStyle w:val="Kpr"/>
            <w:rFonts w:ascii="Helvetica" w:eastAsiaTheme="majorEastAsia" w:hAnsi="Helvetica" w:cs="Helvetica"/>
            <w:color w:val="0088DD"/>
            <w:sz w:val="23"/>
            <w:szCs w:val="23"/>
          </w:rPr>
          <w:t>Ernesto </w:t>
        </w:r>
        <w:r>
          <w:rPr>
            <w:rStyle w:val="Kpr"/>
            <w:rFonts w:ascii="Helvetica" w:eastAsiaTheme="majorEastAsia" w:hAnsi="Helvetica" w:cs="Helvetica"/>
            <w:i/>
            <w:iCs/>
            <w:color w:val="0088DD"/>
            <w:sz w:val="23"/>
            <w:szCs w:val="23"/>
          </w:rPr>
          <w:t>Che</w:t>
        </w:r>
        <w:r>
          <w:rPr>
            <w:rStyle w:val="Kpr"/>
            <w:rFonts w:ascii="Helvetica" w:eastAsiaTheme="majorEastAsia" w:hAnsi="Helvetica" w:cs="Helvetica"/>
            <w:color w:val="0088DD"/>
            <w:sz w:val="23"/>
            <w:szCs w:val="23"/>
          </w:rPr>
          <w:t> Guevara</w:t>
        </w:r>
      </w:hyperlink>
      <w:r>
        <w:rPr>
          <w:rFonts w:ascii="Helvetica" w:hAnsi="Helvetica" w:cs="Helvetica"/>
          <w:color w:val="001133"/>
          <w:sz w:val="23"/>
          <w:szCs w:val="23"/>
        </w:rPr>
        <w:t> on </w:t>
      </w:r>
      <w:hyperlink r:id="rId14" w:tooltip="December 29" w:history="1">
        <w:r>
          <w:rPr>
            <w:rStyle w:val="Kpr"/>
            <w:rFonts w:ascii="Helvetica" w:eastAsiaTheme="majorEastAsia" w:hAnsi="Helvetica" w:cs="Helvetica"/>
            <w:color w:val="0088DD"/>
            <w:sz w:val="23"/>
            <w:szCs w:val="23"/>
          </w:rPr>
          <w:t>December 29</w:t>
        </w:r>
      </w:hyperlink>
      <w:r>
        <w:rPr>
          <w:rFonts w:ascii="Helvetica" w:hAnsi="Helvetica" w:cs="Helvetica"/>
          <w:color w:val="001133"/>
          <w:sz w:val="23"/>
          <w:szCs w:val="23"/>
        </w:rPr>
        <w:t> , </w:t>
      </w:r>
      <w:hyperlink r:id="rId15" w:tooltip="1958" w:history="1">
        <w:r>
          <w:rPr>
            <w:rStyle w:val="Kpr"/>
            <w:rFonts w:ascii="Helvetica" w:eastAsiaTheme="majorEastAsia" w:hAnsi="Helvetica" w:cs="Helvetica"/>
            <w:color w:val="0088DD"/>
            <w:sz w:val="23"/>
            <w:szCs w:val="23"/>
          </w:rPr>
          <w:t>1958.</w:t>
        </w:r>
      </w:hyperlink>
      <w:r>
        <w:rPr>
          <w:rFonts w:ascii="Helvetica" w:hAnsi="Helvetica" w:cs="Helvetica"/>
          <w:color w:val="001133"/>
          <w:sz w:val="23"/>
          <w:szCs w:val="23"/>
        </w:rPr>
        <w:t> [ </w:t>
      </w:r>
      <w:hyperlink r:id="rId16" w:anchor="cite_note-1" w:history="1">
        <w:r>
          <w:rPr>
            <w:rStyle w:val="Kpr"/>
            <w:rFonts w:ascii="Helvetica" w:eastAsiaTheme="majorEastAsia" w:hAnsi="Helvetica" w:cs="Helvetica"/>
            <w:color w:val="0088DD"/>
            <w:sz w:val="17"/>
            <w:szCs w:val="17"/>
            <w:vertAlign w:val="superscript"/>
          </w:rPr>
          <w:t>1]</w:t>
        </w:r>
      </w:hyperlink>
    </w:p>
    <w:p w14:paraId="4E877CB5" w14:textId="77777777" w:rsidR="0099243C" w:rsidRDefault="0099243C" w:rsidP="0099243C">
      <w:pPr>
        <w:pStyle w:val="NormalWeb"/>
        <w:shd w:val="clear" w:color="auto" w:fill="FFFFFF"/>
        <w:spacing w:before="216" w:beforeAutospacing="0" w:after="192" w:afterAutospacing="0"/>
        <w:rPr>
          <w:rFonts w:ascii="Helvetica" w:hAnsi="Helvetica" w:cs="Helvetica"/>
          <w:color w:val="001133"/>
          <w:sz w:val="23"/>
          <w:szCs w:val="23"/>
        </w:rPr>
      </w:pPr>
      <w:r>
        <w:rPr>
          <w:rFonts w:ascii="Helvetica" w:hAnsi="Helvetica" w:cs="Helvetica"/>
          <w:color w:val="001133"/>
          <w:sz w:val="23"/>
          <w:szCs w:val="23"/>
        </w:rPr>
        <w:t>The monument is located east of Vidal Park, on the road to </w:t>
      </w:r>
      <w:hyperlink r:id="rId17" w:tooltip="Camajuaní" w:history="1">
        <w:r>
          <w:rPr>
            <w:rStyle w:val="Kpr"/>
            <w:rFonts w:ascii="Helvetica" w:eastAsiaTheme="majorEastAsia" w:hAnsi="Helvetica" w:cs="Helvetica"/>
            <w:color w:val="0088DD"/>
            <w:sz w:val="23"/>
            <w:szCs w:val="23"/>
          </w:rPr>
          <w:t>Camajuaní</w:t>
        </w:r>
      </w:hyperlink>
      <w:r>
        <w:rPr>
          <w:rFonts w:ascii="Helvetica" w:hAnsi="Helvetica" w:cs="Helvetica"/>
          <w:color w:val="001133"/>
          <w:sz w:val="23"/>
          <w:szCs w:val="23"/>
        </w:rPr>
        <w:t> between the La Cruz bridge and the railway line. </w:t>
      </w:r>
      <w:hyperlink r:id="rId18" w:anchor="cite_note-Visitar_Cuba-2" w:history="1">
        <w:r>
          <w:rPr>
            <w:rStyle w:val="Kpr"/>
            <w:rFonts w:ascii="Helvetica" w:eastAsiaTheme="majorEastAsia" w:hAnsi="Helvetica" w:cs="Helvetica"/>
            <w:color w:val="0088DD"/>
            <w:sz w:val="17"/>
            <w:szCs w:val="17"/>
            <w:vertAlign w:val="superscript"/>
          </w:rPr>
          <w:t>[2]</w:t>
        </w:r>
      </w:hyperlink>
    </w:p>
    <w:p w14:paraId="3EC81182" w14:textId="77777777" w:rsidR="0099243C" w:rsidRDefault="0099243C" w:rsidP="0099243C">
      <w:pPr>
        <w:pStyle w:val="NormalWeb"/>
        <w:shd w:val="clear" w:color="auto" w:fill="FFFFFF"/>
        <w:spacing w:before="216" w:beforeAutospacing="0" w:after="192" w:afterAutospacing="0"/>
        <w:rPr>
          <w:rFonts w:ascii="Helvetica" w:hAnsi="Helvetica" w:cs="Helvetica"/>
          <w:color w:val="001133"/>
          <w:sz w:val="23"/>
          <w:szCs w:val="23"/>
        </w:rPr>
      </w:pPr>
      <w:r>
        <w:rPr>
          <w:rFonts w:ascii="Helvetica" w:hAnsi="Helvetica" w:cs="Helvetica"/>
          <w:color w:val="001133"/>
          <w:sz w:val="23"/>
          <w:szCs w:val="23"/>
        </w:rPr>
        <w:t>A few blocks east of the Armored Train, the </w:t>
      </w:r>
      <w:r>
        <w:rPr>
          <w:rFonts w:ascii="Helvetica" w:hAnsi="Helvetica" w:cs="Helvetica"/>
          <w:i/>
          <w:iCs/>
          <w:color w:val="001133"/>
          <w:sz w:val="23"/>
          <w:szCs w:val="23"/>
        </w:rPr>
        <w:t>Che with Child</w:t>
      </w:r>
      <w:r>
        <w:rPr>
          <w:rFonts w:ascii="Helvetica" w:hAnsi="Helvetica" w:cs="Helvetica"/>
          <w:color w:val="001133"/>
          <w:sz w:val="23"/>
          <w:szCs w:val="23"/>
        </w:rPr>
        <w:t> statue shows the commander with a baby, symbolizing the next generation. </w:t>
      </w:r>
      <w:hyperlink r:id="rId19" w:anchor="cite_note-Visitar_Cuba-2" w:history="1">
        <w:r>
          <w:rPr>
            <w:rStyle w:val="Kpr"/>
            <w:rFonts w:ascii="Helvetica" w:eastAsiaTheme="majorEastAsia" w:hAnsi="Helvetica" w:cs="Helvetica"/>
            <w:color w:val="0088DD"/>
            <w:sz w:val="17"/>
            <w:szCs w:val="17"/>
            <w:vertAlign w:val="superscript"/>
          </w:rPr>
          <w:t>[2]</w:t>
        </w:r>
      </w:hyperlink>
    </w:p>
    <w:p w14:paraId="1C547555" w14:textId="77777777" w:rsidR="0099243C" w:rsidRDefault="0099243C" w:rsidP="0099243C">
      <w:pPr>
        <w:pStyle w:val="Balk2"/>
        <w:pBdr>
          <w:bottom w:val="single" w:sz="12" w:space="0" w:color="CCCCCC"/>
        </w:pBdr>
        <w:shd w:val="clear" w:color="auto" w:fill="FCFCFC"/>
        <w:spacing w:before="0" w:after="0"/>
        <w:rPr>
          <w:rFonts w:ascii="Helvetica" w:hAnsi="Helvetica" w:cs="Helvetica"/>
          <w:color w:val="001133"/>
          <w:sz w:val="28"/>
          <w:szCs w:val="28"/>
          <w:lang w:val="es-ES"/>
        </w:rPr>
      </w:pPr>
      <w:r>
        <w:rPr>
          <w:rFonts w:ascii="Helvetica" w:hAnsi="Helvetica" w:cs="Helvetica"/>
          <w:b/>
          <w:bCs/>
          <w:color w:val="001133"/>
          <w:sz w:val="28"/>
          <w:szCs w:val="28"/>
          <w:lang w:val="es-ES"/>
        </w:rPr>
        <w:t>Summary</w:t>
      </w:r>
    </w:p>
    <w:p w14:paraId="6F25EDD5" w14:textId="77777777" w:rsidR="0099243C" w:rsidRDefault="0099243C" w:rsidP="0099243C">
      <w:pPr>
        <w:pStyle w:val="toclevel-1"/>
        <w:numPr>
          <w:ilvl w:val="0"/>
          <w:numId w:val="1"/>
        </w:numPr>
        <w:shd w:val="clear" w:color="auto" w:fill="FCFCFC"/>
        <w:spacing w:after="60" w:afterAutospacing="0"/>
        <w:rPr>
          <w:rFonts w:ascii="Helvetica" w:hAnsi="Helvetica" w:cs="Helvetica"/>
          <w:color w:val="001133"/>
          <w:sz w:val="23"/>
          <w:szCs w:val="23"/>
        </w:rPr>
      </w:pPr>
      <w:hyperlink r:id="rId20" w:anchor="La_acci.C3.B3n_en_1958" w:history="1">
        <w:r>
          <w:rPr>
            <w:rStyle w:val="tocnumber"/>
            <w:rFonts w:ascii="Helvetica" w:eastAsiaTheme="majorEastAsia" w:hAnsi="Helvetica" w:cs="Helvetica"/>
            <w:color w:val="0088DD"/>
            <w:sz w:val="23"/>
            <w:szCs w:val="23"/>
          </w:rPr>
          <w:t>1 </w:t>
        </w:r>
        <w:r>
          <w:rPr>
            <w:rStyle w:val="toctext"/>
            <w:rFonts w:ascii="Helvetica" w:eastAsiaTheme="majorEastAsia" w:hAnsi="Helvetica" w:cs="Helvetica"/>
            <w:color w:val="0088DD"/>
            <w:sz w:val="23"/>
            <w:szCs w:val="23"/>
          </w:rPr>
          <w:t>The action in 1958</w:t>
        </w:r>
      </w:hyperlink>
    </w:p>
    <w:p w14:paraId="1D21E7D0" w14:textId="77777777" w:rsidR="0099243C" w:rsidRDefault="0099243C" w:rsidP="0099243C">
      <w:pPr>
        <w:pStyle w:val="toclevel-1"/>
        <w:numPr>
          <w:ilvl w:val="0"/>
          <w:numId w:val="1"/>
        </w:numPr>
        <w:shd w:val="clear" w:color="auto" w:fill="FCFCFC"/>
        <w:spacing w:after="60" w:afterAutospacing="0"/>
        <w:rPr>
          <w:rFonts w:ascii="Helvetica" w:hAnsi="Helvetica" w:cs="Helvetica"/>
          <w:color w:val="001133"/>
          <w:sz w:val="23"/>
          <w:szCs w:val="23"/>
        </w:rPr>
      </w:pPr>
      <w:hyperlink r:id="rId21" w:anchor="Datos_del_monumento" w:history="1">
        <w:r>
          <w:rPr>
            <w:rStyle w:val="tocnumber"/>
            <w:rFonts w:ascii="Helvetica" w:eastAsiaTheme="majorEastAsia" w:hAnsi="Helvetica" w:cs="Helvetica"/>
            <w:color w:val="0088DD"/>
            <w:sz w:val="23"/>
            <w:szCs w:val="23"/>
          </w:rPr>
          <w:t>2 </w:t>
        </w:r>
        <w:r>
          <w:rPr>
            <w:rStyle w:val="toctext"/>
            <w:rFonts w:ascii="Helvetica" w:eastAsiaTheme="majorEastAsia" w:hAnsi="Helvetica" w:cs="Helvetica"/>
            <w:color w:val="0088DD"/>
            <w:sz w:val="23"/>
            <w:szCs w:val="23"/>
          </w:rPr>
          <w:t xml:space="preserve">Monument </w:t>
        </w:r>
        <w:proofErr w:type="gramStart"/>
        <w:r>
          <w:rPr>
            <w:rStyle w:val="toctext"/>
            <w:rFonts w:ascii="Helvetica" w:eastAsiaTheme="majorEastAsia" w:hAnsi="Helvetica" w:cs="Helvetica"/>
            <w:color w:val="0088DD"/>
            <w:sz w:val="23"/>
            <w:szCs w:val="23"/>
          </w:rPr>
          <w:t>data</w:t>
        </w:r>
        <w:proofErr w:type="gramEnd"/>
      </w:hyperlink>
    </w:p>
    <w:p w14:paraId="38C6CB8A" w14:textId="77777777" w:rsidR="0099243C" w:rsidRDefault="0099243C" w:rsidP="0099243C">
      <w:pPr>
        <w:pStyle w:val="toclevel-1"/>
        <w:numPr>
          <w:ilvl w:val="0"/>
          <w:numId w:val="1"/>
        </w:numPr>
        <w:shd w:val="clear" w:color="auto" w:fill="FCFCFC"/>
        <w:spacing w:after="60" w:afterAutospacing="0"/>
        <w:rPr>
          <w:rFonts w:ascii="Helvetica" w:hAnsi="Helvetica" w:cs="Helvetica"/>
          <w:color w:val="001133"/>
          <w:sz w:val="23"/>
          <w:szCs w:val="23"/>
        </w:rPr>
      </w:pPr>
      <w:hyperlink r:id="rId22" w:anchor="Los_vagones_del_monumento" w:history="1">
        <w:r>
          <w:rPr>
            <w:rStyle w:val="tocnumber"/>
            <w:rFonts w:ascii="Helvetica" w:eastAsiaTheme="majorEastAsia" w:hAnsi="Helvetica" w:cs="Helvetica"/>
            <w:color w:val="0088DD"/>
            <w:sz w:val="23"/>
            <w:szCs w:val="23"/>
          </w:rPr>
          <w:t>3 </w:t>
        </w:r>
        <w:r>
          <w:rPr>
            <w:rStyle w:val="toctext"/>
            <w:rFonts w:ascii="Helvetica" w:eastAsiaTheme="majorEastAsia" w:hAnsi="Helvetica" w:cs="Helvetica"/>
            <w:color w:val="0088DD"/>
            <w:sz w:val="23"/>
            <w:szCs w:val="23"/>
          </w:rPr>
          <w:t>The monument's wagons</w:t>
        </w:r>
      </w:hyperlink>
    </w:p>
    <w:p w14:paraId="3D7B30B8" w14:textId="77777777" w:rsidR="0099243C" w:rsidRDefault="0099243C" w:rsidP="0099243C">
      <w:pPr>
        <w:pStyle w:val="toclevel-1"/>
        <w:numPr>
          <w:ilvl w:val="0"/>
          <w:numId w:val="1"/>
        </w:numPr>
        <w:shd w:val="clear" w:color="auto" w:fill="FCFCFC"/>
        <w:spacing w:after="60" w:afterAutospacing="0"/>
        <w:rPr>
          <w:rFonts w:ascii="Helvetica" w:hAnsi="Helvetica" w:cs="Helvetica"/>
          <w:color w:val="001133"/>
          <w:sz w:val="23"/>
          <w:szCs w:val="23"/>
        </w:rPr>
      </w:pPr>
      <w:hyperlink r:id="rId23" w:anchor="Visitantes" w:history="1">
        <w:r>
          <w:rPr>
            <w:rStyle w:val="tocnumber"/>
            <w:rFonts w:ascii="Helvetica" w:eastAsiaTheme="majorEastAsia" w:hAnsi="Helvetica" w:cs="Helvetica"/>
            <w:color w:val="0088DD"/>
            <w:sz w:val="23"/>
            <w:szCs w:val="23"/>
          </w:rPr>
          <w:t>4 </w:t>
        </w:r>
        <w:r>
          <w:rPr>
            <w:rStyle w:val="toctext"/>
            <w:rFonts w:ascii="Helvetica" w:eastAsiaTheme="majorEastAsia" w:hAnsi="Helvetica" w:cs="Helvetica"/>
            <w:color w:val="0088DD"/>
            <w:sz w:val="23"/>
            <w:szCs w:val="23"/>
          </w:rPr>
          <w:t>Visitors</w:t>
        </w:r>
      </w:hyperlink>
    </w:p>
    <w:p w14:paraId="3A08D68A" w14:textId="77777777" w:rsidR="0099243C" w:rsidRDefault="0099243C" w:rsidP="0099243C">
      <w:pPr>
        <w:pStyle w:val="toclevel-1"/>
        <w:numPr>
          <w:ilvl w:val="0"/>
          <w:numId w:val="1"/>
        </w:numPr>
        <w:shd w:val="clear" w:color="auto" w:fill="FCFCFC"/>
        <w:spacing w:after="120" w:afterAutospacing="0"/>
        <w:rPr>
          <w:rFonts w:ascii="Helvetica" w:hAnsi="Helvetica" w:cs="Helvetica"/>
          <w:color w:val="001133"/>
          <w:sz w:val="23"/>
          <w:szCs w:val="23"/>
        </w:rPr>
      </w:pPr>
      <w:hyperlink r:id="rId24" w:anchor="Fuentes" w:history="1">
        <w:r>
          <w:rPr>
            <w:rStyle w:val="tocnumber"/>
            <w:rFonts w:ascii="Helvetica" w:eastAsiaTheme="majorEastAsia" w:hAnsi="Helvetica" w:cs="Helvetica"/>
            <w:color w:val="0088DD"/>
            <w:sz w:val="23"/>
            <w:szCs w:val="23"/>
          </w:rPr>
          <w:t>5 </w:t>
        </w:r>
        <w:r>
          <w:rPr>
            <w:rStyle w:val="toctext"/>
            <w:rFonts w:ascii="Helvetica" w:eastAsiaTheme="majorEastAsia" w:hAnsi="Helvetica" w:cs="Helvetica"/>
            <w:color w:val="0088DD"/>
            <w:sz w:val="23"/>
            <w:szCs w:val="23"/>
          </w:rPr>
          <w:t>Sources</w:t>
        </w:r>
      </w:hyperlink>
    </w:p>
    <w:p w14:paraId="001B41DB" w14:textId="77777777" w:rsidR="0099243C" w:rsidRDefault="0099243C" w:rsidP="0099243C">
      <w:pPr>
        <w:pStyle w:val="Balk2"/>
        <w:pBdr>
          <w:bottom w:val="single" w:sz="12" w:space="0" w:color="0088DD"/>
        </w:pBdr>
        <w:shd w:val="clear" w:color="auto" w:fill="FFFFFF"/>
        <w:spacing w:before="240" w:after="120"/>
        <w:rPr>
          <w:rFonts w:ascii="Times New Roman" w:hAnsi="Times New Roman" w:cs="Times New Roman"/>
          <w:color w:val="001133"/>
          <w:sz w:val="41"/>
          <w:szCs w:val="41"/>
        </w:rPr>
      </w:pPr>
      <w:r>
        <w:rPr>
          <w:rStyle w:val="mw-headline"/>
          <w:b/>
          <w:bCs/>
          <w:color w:val="001133"/>
          <w:sz w:val="41"/>
          <w:szCs w:val="41"/>
        </w:rPr>
        <w:lastRenderedPageBreak/>
        <w:t>The action in 1958</w:t>
      </w:r>
    </w:p>
    <w:p w14:paraId="30BA1A3E" w14:textId="77777777" w:rsidR="0099243C" w:rsidRDefault="0099243C" w:rsidP="0099243C">
      <w:pPr>
        <w:pStyle w:val="NormalWeb"/>
        <w:shd w:val="clear" w:color="auto" w:fill="FFFFFF"/>
        <w:spacing w:before="216" w:beforeAutospacing="0" w:after="192" w:afterAutospacing="0"/>
        <w:rPr>
          <w:rFonts w:ascii="Helvetica" w:hAnsi="Helvetica" w:cs="Helvetica"/>
          <w:color w:val="001133"/>
          <w:sz w:val="23"/>
          <w:szCs w:val="23"/>
        </w:rPr>
      </w:pPr>
      <w:r>
        <w:rPr>
          <w:rFonts w:ascii="Helvetica" w:hAnsi="Helvetica" w:cs="Helvetica"/>
          <w:color w:val="001133"/>
          <w:sz w:val="23"/>
          <w:szCs w:val="23"/>
        </w:rPr>
        <w:t>Ernesto </w:t>
      </w:r>
      <w:r>
        <w:rPr>
          <w:rFonts w:ascii="Helvetica" w:hAnsi="Helvetica" w:cs="Helvetica"/>
          <w:i/>
          <w:iCs/>
          <w:color w:val="001133"/>
          <w:sz w:val="23"/>
          <w:szCs w:val="23"/>
        </w:rPr>
        <w:t>Che</w:t>
      </w:r>
      <w:r>
        <w:rPr>
          <w:rFonts w:ascii="Helvetica" w:hAnsi="Helvetica" w:cs="Helvetica"/>
          <w:color w:val="001133"/>
          <w:sz w:val="23"/>
          <w:szCs w:val="23"/>
        </w:rPr>
        <w:t> Guevara and a group of young revolutionaries derailed an armored train using a borrowed bulldozer and homemade Molotov cocktails.</w:t>
      </w:r>
    </w:p>
    <w:p w14:paraId="6E8D9264" w14:textId="77777777" w:rsidR="0099243C" w:rsidRDefault="0099243C" w:rsidP="0099243C">
      <w:pPr>
        <w:pStyle w:val="NormalWeb"/>
        <w:shd w:val="clear" w:color="auto" w:fill="FFFFFF"/>
        <w:spacing w:before="216" w:beforeAutospacing="0" w:after="192" w:afterAutospacing="0"/>
        <w:rPr>
          <w:rFonts w:ascii="Helvetica" w:hAnsi="Helvetica" w:cs="Helvetica"/>
          <w:color w:val="001133"/>
          <w:sz w:val="23"/>
          <w:szCs w:val="23"/>
        </w:rPr>
      </w:pPr>
      <w:r>
        <w:rPr>
          <w:rFonts w:ascii="Helvetica" w:hAnsi="Helvetica" w:cs="Helvetica"/>
          <w:color w:val="001133"/>
          <w:sz w:val="23"/>
          <w:szCs w:val="23"/>
        </w:rPr>
        <w:t>It marked the end of the Batista dictatorship and paved the way for the triumph of the Cuban Revolution (on January 1, 1959).</w:t>
      </w:r>
    </w:p>
    <w:p w14:paraId="4835F4B3" w14:textId="77777777" w:rsidR="0099243C" w:rsidRDefault="0099243C" w:rsidP="0099243C">
      <w:pPr>
        <w:pStyle w:val="NormalWeb"/>
        <w:shd w:val="clear" w:color="auto" w:fill="FFFFFF"/>
        <w:spacing w:before="216" w:beforeAutospacing="0" w:after="192" w:afterAutospacing="0"/>
        <w:rPr>
          <w:rFonts w:ascii="Helvetica" w:hAnsi="Helvetica" w:cs="Helvetica"/>
          <w:color w:val="001133"/>
          <w:sz w:val="23"/>
          <w:szCs w:val="23"/>
        </w:rPr>
      </w:pPr>
      <w:r>
        <w:rPr>
          <w:rFonts w:ascii="Helvetica" w:hAnsi="Helvetica" w:cs="Helvetica"/>
          <w:color w:val="001133"/>
          <w:sz w:val="23"/>
          <w:szCs w:val="23"/>
        </w:rPr>
        <w:t>The event is commemorated with a Freight Car Museum across the river, marking the spot where the train derailed and the 350 heavily armed Batista soldiers were thrown into. The famous bulldozer also has its own memorial there. </w:t>
      </w:r>
      <w:hyperlink r:id="rId25" w:anchor="cite_note-Visitar_Cuba-2" w:history="1">
        <w:r>
          <w:rPr>
            <w:rStyle w:val="Kpr"/>
            <w:rFonts w:ascii="Helvetica" w:eastAsiaTheme="majorEastAsia" w:hAnsi="Helvetica" w:cs="Helvetica"/>
            <w:color w:val="0088DD"/>
            <w:sz w:val="17"/>
            <w:szCs w:val="17"/>
            <w:vertAlign w:val="superscript"/>
          </w:rPr>
          <w:t>[2]</w:t>
        </w:r>
      </w:hyperlink>
    </w:p>
    <w:p w14:paraId="58F93FEE" w14:textId="77777777" w:rsidR="0099243C" w:rsidRDefault="0099243C" w:rsidP="0099243C">
      <w:pPr>
        <w:pStyle w:val="NormalWeb"/>
        <w:shd w:val="clear" w:color="auto" w:fill="FFFFFF"/>
        <w:spacing w:before="216" w:beforeAutospacing="0" w:after="192" w:afterAutospacing="0"/>
        <w:rPr>
          <w:rFonts w:ascii="Helvetica" w:hAnsi="Helvetica" w:cs="Helvetica"/>
          <w:color w:val="001133"/>
          <w:sz w:val="23"/>
          <w:szCs w:val="23"/>
        </w:rPr>
      </w:pPr>
      <w:r>
        <w:rPr>
          <w:rFonts w:ascii="Helvetica" w:hAnsi="Helvetica" w:cs="Helvetica"/>
          <w:color w:val="001133"/>
          <w:sz w:val="23"/>
          <w:szCs w:val="23"/>
        </w:rPr>
        <w:t>The heroic action thwarted the dictatorship's plan to reinforce the eastern provinces, an outbreak represented by a group of columns of different sizes and shapes that stopped the train.</w:t>
      </w:r>
    </w:p>
    <w:p w14:paraId="6D16838C" w14:textId="77777777" w:rsidR="0099243C" w:rsidRDefault="0099243C" w:rsidP="0099243C">
      <w:pPr>
        <w:pStyle w:val="Balk2"/>
        <w:pBdr>
          <w:bottom w:val="single" w:sz="12" w:space="0" w:color="0088DD"/>
        </w:pBdr>
        <w:shd w:val="clear" w:color="auto" w:fill="FFFFFF"/>
        <w:spacing w:before="240" w:after="120"/>
        <w:rPr>
          <w:rFonts w:ascii="Times New Roman" w:hAnsi="Times New Roman" w:cs="Times New Roman"/>
          <w:color w:val="001133"/>
          <w:sz w:val="41"/>
          <w:szCs w:val="41"/>
        </w:rPr>
      </w:pPr>
      <w:r>
        <w:rPr>
          <w:rStyle w:val="mw-headline"/>
          <w:b/>
          <w:bCs/>
          <w:color w:val="001133"/>
          <w:sz w:val="41"/>
          <w:szCs w:val="41"/>
        </w:rPr>
        <w:t xml:space="preserve">Monument </w:t>
      </w:r>
      <w:proofErr w:type="gramStart"/>
      <w:r>
        <w:rPr>
          <w:rStyle w:val="mw-headline"/>
          <w:b/>
          <w:bCs/>
          <w:color w:val="001133"/>
          <w:sz w:val="41"/>
          <w:szCs w:val="41"/>
        </w:rPr>
        <w:t>data</w:t>
      </w:r>
      <w:proofErr w:type="gramEnd"/>
    </w:p>
    <w:p w14:paraId="13C175E4" w14:textId="77777777" w:rsidR="0099243C" w:rsidRDefault="0099243C" w:rsidP="0099243C">
      <w:pPr>
        <w:numPr>
          <w:ilvl w:val="0"/>
          <w:numId w:val="2"/>
        </w:numPr>
        <w:shd w:val="clear" w:color="auto" w:fill="FFFFFF"/>
        <w:spacing w:before="100" w:beforeAutospacing="1" w:after="100" w:afterAutospacing="1" w:line="240" w:lineRule="auto"/>
        <w:ind w:left="1104"/>
        <w:rPr>
          <w:rFonts w:ascii="Helvetica" w:hAnsi="Helvetica" w:cs="Helvetica"/>
          <w:color w:val="001133"/>
          <w:sz w:val="23"/>
          <w:szCs w:val="23"/>
        </w:rPr>
      </w:pPr>
      <w:r>
        <w:rPr>
          <w:rFonts w:ascii="Helvetica" w:hAnsi="Helvetica" w:cs="Helvetica"/>
          <w:color w:val="001133"/>
          <w:sz w:val="23"/>
          <w:szCs w:val="23"/>
        </w:rPr>
        <w:t>Director of the institution: Violeta Delgado Torrecilla.</w:t>
      </w:r>
    </w:p>
    <w:p w14:paraId="7FD4722F" w14:textId="77777777" w:rsidR="0099243C" w:rsidRDefault="0099243C" w:rsidP="0099243C">
      <w:pPr>
        <w:numPr>
          <w:ilvl w:val="0"/>
          <w:numId w:val="2"/>
        </w:numPr>
        <w:shd w:val="clear" w:color="auto" w:fill="FFFFFF"/>
        <w:spacing w:before="100" w:beforeAutospacing="1" w:after="100" w:afterAutospacing="1" w:line="240" w:lineRule="auto"/>
        <w:ind w:left="1104"/>
        <w:rPr>
          <w:rFonts w:ascii="Helvetica" w:hAnsi="Helvetica" w:cs="Helvetica"/>
          <w:color w:val="001133"/>
          <w:sz w:val="23"/>
          <w:szCs w:val="23"/>
        </w:rPr>
      </w:pPr>
      <w:r>
        <w:rPr>
          <w:rFonts w:ascii="Helvetica" w:hAnsi="Helvetica" w:cs="Helvetica"/>
          <w:color w:val="001133"/>
          <w:sz w:val="23"/>
          <w:szCs w:val="23"/>
        </w:rPr>
        <w:t>1971 (December 29): The first monument was inaugurated, under the direction of the Villa Clara artist </w:t>
      </w:r>
      <w:hyperlink r:id="rId26" w:tooltip="Ramón Rodríguez Limonte" w:history="1">
        <w:r>
          <w:rPr>
            <w:rStyle w:val="Kpr"/>
            <w:rFonts w:ascii="Helvetica" w:hAnsi="Helvetica" w:cs="Helvetica"/>
            <w:color w:val="0088DD"/>
            <w:sz w:val="23"/>
            <w:szCs w:val="23"/>
          </w:rPr>
          <w:t>Ramón Rodríguez Limonte</w:t>
        </w:r>
      </w:hyperlink>
      <w:r>
        <w:rPr>
          <w:rFonts w:ascii="Helvetica" w:hAnsi="Helvetica" w:cs="Helvetica"/>
          <w:color w:val="001133"/>
          <w:sz w:val="23"/>
          <w:szCs w:val="23"/>
        </w:rPr>
        <w:t> (1942-). </w:t>
      </w:r>
      <w:hyperlink r:id="rId27" w:anchor="cite_note-3" w:history="1">
        <w:r>
          <w:rPr>
            <w:rStyle w:val="Kpr"/>
            <w:rFonts w:ascii="Helvetica" w:hAnsi="Helvetica" w:cs="Helvetica"/>
            <w:color w:val="0088DD"/>
            <w:sz w:val="17"/>
            <w:szCs w:val="17"/>
            <w:vertAlign w:val="superscript"/>
          </w:rPr>
          <w:t>[3]</w:t>
        </w:r>
      </w:hyperlink>
    </w:p>
    <w:p w14:paraId="142D646C" w14:textId="77777777" w:rsidR="0099243C" w:rsidRDefault="0099243C" w:rsidP="0099243C">
      <w:pPr>
        <w:numPr>
          <w:ilvl w:val="0"/>
          <w:numId w:val="2"/>
        </w:numPr>
        <w:shd w:val="clear" w:color="auto" w:fill="FFFFFF"/>
        <w:spacing w:before="100" w:beforeAutospacing="1" w:after="100" w:afterAutospacing="1" w:line="240" w:lineRule="auto"/>
        <w:ind w:left="1104"/>
        <w:rPr>
          <w:rFonts w:ascii="Helvetica" w:hAnsi="Helvetica" w:cs="Helvetica"/>
          <w:color w:val="001133"/>
          <w:sz w:val="23"/>
          <w:szCs w:val="23"/>
        </w:rPr>
      </w:pPr>
      <w:r>
        <w:rPr>
          <w:rFonts w:ascii="Helvetica" w:hAnsi="Helvetica" w:cs="Helvetica"/>
          <w:color w:val="001133"/>
          <w:sz w:val="23"/>
          <w:szCs w:val="23"/>
        </w:rPr>
        <w:t>1987 (July 13): The current monument is inaugurated, by the late creator of the plastic arts </w:t>
      </w:r>
      <w:hyperlink r:id="rId28" w:tooltip="José Delarra" w:history="1">
        <w:r>
          <w:rPr>
            <w:rStyle w:val="Kpr"/>
            <w:rFonts w:ascii="Helvetica" w:hAnsi="Helvetica" w:cs="Helvetica"/>
            <w:color w:val="0088DD"/>
            <w:sz w:val="23"/>
            <w:szCs w:val="23"/>
          </w:rPr>
          <w:t>José</w:t>
        </w:r>
        <w:r>
          <w:rPr>
            <w:rStyle w:val="Kpr"/>
            <w:rFonts w:ascii="Helvetica" w:hAnsi="Helvetica" w:cs="Helvetica"/>
            <w:color w:val="0088DD"/>
            <w:sz w:val="23"/>
            <w:szCs w:val="23"/>
          </w:rPr>
          <w:t xml:space="preserve"> </w:t>
        </w:r>
        <w:r>
          <w:rPr>
            <w:rStyle w:val="Kpr"/>
            <w:rFonts w:ascii="Helvetica" w:hAnsi="Helvetica" w:cs="Helvetica"/>
            <w:color w:val="0088DD"/>
            <w:sz w:val="23"/>
            <w:szCs w:val="23"/>
          </w:rPr>
          <w:t>Delarra</w:t>
        </w:r>
      </w:hyperlink>
      <w:r>
        <w:rPr>
          <w:rFonts w:ascii="Helvetica" w:hAnsi="Helvetica" w:cs="Helvetica"/>
          <w:color w:val="001133"/>
          <w:sz w:val="23"/>
          <w:szCs w:val="23"/>
        </w:rPr>
        <w:t> (1938-2003). </w:t>
      </w:r>
      <w:hyperlink r:id="rId29" w:anchor="cite_note-4" w:history="1">
        <w:r>
          <w:rPr>
            <w:rStyle w:val="Kpr"/>
            <w:rFonts w:ascii="Helvetica" w:hAnsi="Helvetica" w:cs="Helvetica"/>
            <w:color w:val="0088DD"/>
            <w:sz w:val="17"/>
            <w:szCs w:val="17"/>
            <w:vertAlign w:val="superscript"/>
          </w:rPr>
          <w:t>[4]</w:t>
        </w:r>
      </w:hyperlink>
    </w:p>
    <w:p w14:paraId="2C7233B7" w14:textId="77777777" w:rsidR="0099243C" w:rsidRDefault="0099243C" w:rsidP="0099243C">
      <w:pPr>
        <w:numPr>
          <w:ilvl w:val="0"/>
          <w:numId w:val="2"/>
        </w:numPr>
        <w:shd w:val="clear" w:color="auto" w:fill="FFFFFF"/>
        <w:spacing w:before="100" w:beforeAutospacing="1" w:after="100" w:afterAutospacing="1" w:line="240" w:lineRule="auto"/>
        <w:ind w:left="1104"/>
        <w:rPr>
          <w:rFonts w:ascii="Helvetica" w:hAnsi="Helvetica" w:cs="Helvetica"/>
          <w:color w:val="001133"/>
          <w:sz w:val="23"/>
          <w:szCs w:val="23"/>
        </w:rPr>
      </w:pPr>
      <w:r>
        <w:rPr>
          <w:rFonts w:ascii="Helvetica" w:hAnsi="Helvetica" w:cs="Helvetica"/>
          <w:color w:val="001133"/>
          <w:sz w:val="23"/>
          <w:szCs w:val="23"/>
        </w:rPr>
        <w:t>The monument was later enriched by the carriages—placed to convey the impression of movement—and the incorporation of the original </w:t>
      </w:r>
      <w:hyperlink r:id="rId30" w:tooltip="Bulldozer" w:history="1">
        <w:r>
          <w:rPr>
            <w:rStyle w:val="Kpr"/>
            <w:rFonts w:ascii="Helvetica" w:hAnsi="Helvetica" w:cs="Helvetica"/>
            <w:color w:val="0088DD"/>
            <w:sz w:val="23"/>
            <w:szCs w:val="23"/>
          </w:rPr>
          <w:t>bulldozer</w:t>
        </w:r>
      </w:hyperlink>
      <w:r>
        <w:rPr>
          <w:rFonts w:ascii="Helvetica" w:hAnsi="Helvetica" w:cs="Helvetica"/>
          <w:color w:val="001133"/>
          <w:sz w:val="23"/>
          <w:szCs w:val="23"/>
        </w:rPr>
        <w:t> that Che used to lift the railway lines and cause the derailment, assault, and seizure of the convoy loaded with ammunition, weapons, and Batista soldiers.</w:t>
      </w:r>
    </w:p>
    <w:p w14:paraId="3436BAF7" w14:textId="77777777" w:rsidR="0099243C" w:rsidRDefault="0099243C" w:rsidP="0099243C">
      <w:pPr>
        <w:numPr>
          <w:ilvl w:val="0"/>
          <w:numId w:val="2"/>
        </w:numPr>
        <w:shd w:val="clear" w:color="auto" w:fill="FFFFFF"/>
        <w:spacing w:before="100" w:beforeAutospacing="1" w:after="100" w:afterAutospacing="1" w:line="240" w:lineRule="auto"/>
        <w:ind w:left="1104"/>
        <w:rPr>
          <w:rFonts w:ascii="Helvetica" w:hAnsi="Helvetica" w:cs="Helvetica"/>
          <w:color w:val="001133"/>
          <w:sz w:val="23"/>
          <w:szCs w:val="23"/>
        </w:rPr>
      </w:pPr>
      <w:r>
        <w:rPr>
          <w:rFonts w:ascii="Helvetica" w:hAnsi="Helvetica" w:cs="Helvetica"/>
          <w:color w:val="001133"/>
          <w:sz w:val="23"/>
          <w:szCs w:val="23"/>
        </w:rPr>
        <w:t>Freight Car Museum Hours: Monday to Saturday, 8:30 a.m. to 5:30 p.m. </w:t>
      </w:r>
      <w:hyperlink r:id="rId31" w:anchor="cite_note-Visitar_Cuba-2" w:history="1">
        <w:r>
          <w:rPr>
            <w:rStyle w:val="Kpr"/>
            <w:rFonts w:ascii="Helvetica" w:hAnsi="Helvetica" w:cs="Helvetica"/>
            <w:color w:val="0088DD"/>
            <w:sz w:val="17"/>
            <w:szCs w:val="17"/>
            <w:vertAlign w:val="superscript"/>
          </w:rPr>
          <w:t>[2]</w:t>
        </w:r>
      </w:hyperlink>
    </w:p>
    <w:p w14:paraId="32AF5426" w14:textId="77777777" w:rsidR="0099243C" w:rsidRPr="0099243C" w:rsidRDefault="0099243C" w:rsidP="0099243C">
      <w:pPr>
        <w:numPr>
          <w:ilvl w:val="0"/>
          <w:numId w:val="2"/>
        </w:numPr>
        <w:shd w:val="clear" w:color="auto" w:fill="FFFFFF"/>
        <w:spacing w:before="100" w:beforeAutospacing="1" w:after="100" w:afterAutospacing="1" w:line="240" w:lineRule="auto"/>
        <w:ind w:left="1104"/>
        <w:rPr>
          <w:rFonts w:ascii="Helvetica" w:hAnsi="Helvetica" w:cs="Helvetica"/>
          <w:color w:val="001133"/>
          <w:sz w:val="23"/>
          <w:szCs w:val="23"/>
        </w:rPr>
      </w:pPr>
      <w:r>
        <w:rPr>
          <w:rFonts w:ascii="Helvetica" w:hAnsi="Helvetica" w:cs="Helvetica"/>
          <w:color w:val="001133"/>
          <w:sz w:val="23"/>
          <w:szCs w:val="23"/>
        </w:rPr>
        <w:t>Entrance fee to the Freight Car Museum: 1  </w:t>
      </w:r>
      <w:hyperlink r:id="rId32" w:tooltip="CUC" w:history="1">
        <w:r>
          <w:rPr>
            <w:rStyle w:val="Kpr"/>
            <w:rFonts w:ascii="Helvetica" w:hAnsi="Helvetica" w:cs="Helvetica"/>
            <w:color w:val="0088DD"/>
            <w:sz w:val="23"/>
            <w:szCs w:val="23"/>
          </w:rPr>
          <w:t>CUC</w:t>
        </w:r>
      </w:hyperlink>
      <w:r>
        <w:rPr>
          <w:rFonts w:ascii="Helvetica" w:hAnsi="Helvetica" w:cs="Helvetica"/>
          <w:color w:val="001133"/>
          <w:sz w:val="23"/>
          <w:szCs w:val="23"/>
        </w:rPr>
        <w:t> . </w:t>
      </w:r>
      <w:hyperlink r:id="rId33" w:anchor="cite_note-Visitar_Cuba-2" w:history="1">
        <w:r>
          <w:rPr>
            <w:rStyle w:val="Kpr"/>
            <w:rFonts w:ascii="Helvetica" w:hAnsi="Helvetica" w:cs="Helvetica"/>
            <w:color w:val="0088DD"/>
            <w:sz w:val="17"/>
            <w:szCs w:val="17"/>
            <w:vertAlign w:val="superscript"/>
          </w:rPr>
          <w:t>[2]</w:t>
        </w:r>
      </w:hyperlink>
    </w:p>
    <w:tbl>
      <w:tblPr>
        <w:tblW w:w="5448" w:type="dxa"/>
        <w:tblInd w:w="240" w:type="dxa"/>
        <w:tblBorders>
          <w:top w:val="single" w:sz="6" w:space="0" w:color="B4BBC8"/>
          <w:left w:val="single" w:sz="6" w:space="0" w:color="B4BBC8"/>
          <w:bottom w:val="single" w:sz="6" w:space="0" w:color="B4BBC8"/>
          <w:right w:val="single" w:sz="6" w:space="0" w:color="B4BBC8"/>
        </w:tblBorders>
        <w:shd w:val="clear" w:color="auto" w:fill="F9F9F9"/>
        <w:tblCellMar>
          <w:top w:w="55" w:type="dxa"/>
          <w:left w:w="55" w:type="dxa"/>
          <w:bottom w:w="55" w:type="dxa"/>
          <w:right w:w="55" w:type="dxa"/>
        </w:tblCellMar>
        <w:tblLook w:val="04A0" w:firstRow="1" w:lastRow="0" w:firstColumn="1" w:lastColumn="0" w:noHBand="0" w:noVBand="1"/>
      </w:tblPr>
      <w:tblGrid>
        <w:gridCol w:w="1363"/>
        <w:gridCol w:w="4085"/>
      </w:tblGrid>
      <w:tr w:rsidR="0099243C" w14:paraId="15C8FF7A" w14:textId="77777777">
        <w:tc>
          <w:tcPr>
            <w:tcW w:w="0" w:type="auto"/>
            <w:shd w:val="clear" w:color="auto" w:fill="F9F9F9"/>
            <w:tcMar>
              <w:top w:w="0" w:type="dxa"/>
              <w:left w:w="0" w:type="dxa"/>
              <w:bottom w:w="0" w:type="dxa"/>
              <w:right w:w="0" w:type="dxa"/>
            </w:tcMar>
            <w:hideMark/>
          </w:tcPr>
          <w:p w14:paraId="6546D59C" w14:textId="77777777" w:rsidR="0099243C" w:rsidRDefault="0099243C">
            <w:pPr>
              <w:spacing w:before="120" w:after="120" w:line="336" w:lineRule="atLeast"/>
              <w:rPr>
                <w:rFonts w:ascii="Helvetica" w:hAnsi="Helvetica" w:cs="Helvetica"/>
                <w:b/>
                <w:bCs/>
                <w:color w:val="000000"/>
                <w:sz w:val="23"/>
                <w:szCs w:val="23"/>
                <w:lang w:val="tr-TR"/>
              </w:rPr>
            </w:pPr>
            <w:r>
              <w:rPr>
                <w:rFonts w:ascii="Helvetica" w:hAnsi="Helvetica" w:cs="Helvetica"/>
                <w:b/>
                <w:bCs/>
                <w:color w:val="000000"/>
                <w:sz w:val="23"/>
                <w:szCs w:val="23"/>
              </w:rPr>
              <w:t>Architect(s):</w:t>
            </w:r>
          </w:p>
        </w:tc>
        <w:tc>
          <w:tcPr>
            <w:tcW w:w="0" w:type="auto"/>
            <w:shd w:val="clear" w:color="auto" w:fill="F9F9F9"/>
            <w:tcMar>
              <w:top w:w="0" w:type="dxa"/>
              <w:left w:w="0" w:type="dxa"/>
              <w:bottom w:w="0" w:type="dxa"/>
              <w:right w:w="0" w:type="dxa"/>
            </w:tcMar>
            <w:hideMark/>
          </w:tcPr>
          <w:p w14:paraId="697DAFAA" w14:textId="77777777" w:rsidR="0099243C" w:rsidRDefault="0099243C">
            <w:pPr>
              <w:spacing w:before="120" w:after="120" w:line="336" w:lineRule="atLeast"/>
              <w:rPr>
                <w:rFonts w:ascii="Helvetica" w:hAnsi="Helvetica" w:cs="Helvetica"/>
                <w:color w:val="000000"/>
                <w:sz w:val="23"/>
                <w:szCs w:val="23"/>
              </w:rPr>
            </w:pPr>
            <w:hyperlink r:id="rId34" w:tooltip="Ramón Rodríguez Limonte" w:history="1">
              <w:r>
                <w:rPr>
                  <w:rStyle w:val="Kpr"/>
                  <w:rFonts w:ascii="Helvetica" w:hAnsi="Helvetica" w:cs="Helvetica"/>
                  <w:color w:val="0088DD"/>
                  <w:sz w:val="23"/>
                  <w:szCs w:val="23"/>
                </w:rPr>
                <w:t>Ramón Rodríguez Limonte</w:t>
              </w:r>
            </w:hyperlink>
            <w:r>
              <w:rPr>
                <w:rFonts w:ascii="Helvetica" w:hAnsi="Helvetica" w:cs="Helvetica"/>
                <w:color w:val="000000"/>
                <w:sz w:val="23"/>
                <w:szCs w:val="23"/>
              </w:rPr>
              <w:t> (original idea);</w:t>
            </w:r>
            <w:r>
              <w:rPr>
                <w:rFonts w:ascii="Helvetica" w:hAnsi="Helvetica" w:cs="Helvetica"/>
                <w:color w:val="000000"/>
                <w:sz w:val="23"/>
                <w:szCs w:val="23"/>
              </w:rPr>
              <w:br/>
            </w:r>
            <w:hyperlink r:id="rId35" w:tooltip="José Delarra" w:history="1">
              <w:r>
                <w:rPr>
                  <w:rStyle w:val="Kpr"/>
                  <w:rFonts w:ascii="Helvetica" w:hAnsi="Helvetica" w:cs="Helvetica"/>
                  <w:color w:val="0088DD"/>
                  <w:sz w:val="23"/>
                  <w:szCs w:val="23"/>
                </w:rPr>
                <w:t>José Delarra</w:t>
              </w:r>
            </w:hyperlink>
            <w:r>
              <w:rPr>
                <w:rFonts w:ascii="Helvetica" w:hAnsi="Helvetica" w:cs="Helvetica"/>
                <w:color w:val="000000"/>
                <w:sz w:val="23"/>
                <w:szCs w:val="23"/>
              </w:rPr>
              <w:t> ;</w:t>
            </w:r>
            <w:r>
              <w:rPr>
                <w:rFonts w:ascii="Helvetica" w:hAnsi="Helvetica" w:cs="Helvetica"/>
                <w:color w:val="000000"/>
                <w:sz w:val="23"/>
                <w:szCs w:val="23"/>
              </w:rPr>
              <w:br/>
              <w:t>later enriched with wagons</w:t>
            </w:r>
          </w:p>
        </w:tc>
      </w:tr>
    </w:tbl>
    <w:p w14:paraId="003E0893" w14:textId="77777777" w:rsidR="0099243C" w:rsidRDefault="0099243C" w:rsidP="0099243C">
      <w:pPr>
        <w:shd w:val="clear" w:color="auto" w:fill="FFFFFF"/>
        <w:spacing w:before="100" w:beforeAutospacing="1" w:after="100" w:afterAutospacing="1" w:line="240" w:lineRule="auto"/>
        <w:rPr>
          <w:rFonts w:ascii="Helvetica" w:hAnsi="Helvetica" w:cs="Helvetica"/>
          <w:color w:val="001133"/>
          <w:sz w:val="23"/>
          <w:szCs w:val="23"/>
        </w:rPr>
      </w:pPr>
    </w:p>
    <w:p w14:paraId="0B3BF50C" w14:textId="77777777" w:rsidR="0099243C" w:rsidRDefault="0099243C" w:rsidP="0099243C">
      <w:pPr>
        <w:pStyle w:val="Balk2"/>
        <w:pBdr>
          <w:bottom w:val="single" w:sz="12" w:space="0" w:color="0088DD"/>
        </w:pBdr>
        <w:shd w:val="clear" w:color="auto" w:fill="FFFFFF"/>
        <w:spacing w:before="240" w:after="120"/>
        <w:rPr>
          <w:rFonts w:ascii="Times New Roman" w:hAnsi="Times New Roman" w:cs="Times New Roman"/>
          <w:color w:val="001133"/>
          <w:sz w:val="41"/>
          <w:szCs w:val="41"/>
        </w:rPr>
      </w:pPr>
      <w:r>
        <w:rPr>
          <w:rStyle w:val="mw-headline"/>
          <w:b/>
          <w:bCs/>
          <w:color w:val="001133"/>
          <w:sz w:val="41"/>
          <w:szCs w:val="41"/>
        </w:rPr>
        <w:lastRenderedPageBreak/>
        <w:t>The monument's wagons</w:t>
      </w:r>
    </w:p>
    <w:p w14:paraId="16348C87" w14:textId="618C6C47" w:rsidR="0099243C" w:rsidRDefault="0099243C" w:rsidP="0099243C">
      <w:pPr>
        <w:shd w:val="clear" w:color="auto" w:fill="FCFCFC"/>
        <w:rPr>
          <w:rFonts w:ascii="Helvetica" w:hAnsi="Helvetica" w:cs="Helvetica"/>
          <w:color w:val="001133"/>
          <w:sz w:val="23"/>
          <w:szCs w:val="23"/>
        </w:rPr>
      </w:pPr>
      <w:r>
        <w:rPr>
          <w:rFonts w:ascii="Helvetica" w:hAnsi="Helvetica" w:cs="Helvetica"/>
          <w:noProof/>
          <w:color w:val="0088DD"/>
          <w:sz w:val="23"/>
          <w:szCs w:val="23"/>
        </w:rPr>
        <w:drawing>
          <wp:inline distT="0" distB="0" distL="0" distR="0" wp14:anchorId="5A693AB3" wp14:editId="37CCF46F">
            <wp:extent cx="3810000" cy="2545080"/>
            <wp:effectExtent l="0" t="0" r="0" b="7620"/>
            <wp:docPr id="2056858521" name="Resim 1" descr="dış mekan, giyim, kişi, şahıs, ayakkabı içeren bir resim&#10;&#10;Yapay zeka tarafından oluşturulmuş içerik yanlış olabilir.">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858521" name="Resim 1" descr="dış mekan, giyim, kişi, şahıs, ayakkabı içeren bir resim&#10;&#10;Yapay zeka tarafından oluşturulmuş içerik yanlış olabilir.">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2545080"/>
                    </a:xfrm>
                    <a:prstGeom prst="rect">
                      <a:avLst/>
                    </a:prstGeom>
                    <a:noFill/>
                    <a:ln>
                      <a:noFill/>
                    </a:ln>
                  </pic:spPr>
                </pic:pic>
              </a:graphicData>
            </a:graphic>
          </wp:inline>
        </w:drawing>
      </w:r>
    </w:p>
    <w:p w14:paraId="78FFCF3C" w14:textId="77777777" w:rsidR="0099243C" w:rsidRDefault="0099243C" w:rsidP="0099243C">
      <w:pPr>
        <w:shd w:val="clear" w:color="auto" w:fill="FCFCFC"/>
        <w:rPr>
          <w:rFonts w:ascii="Helvetica" w:hAnsi="Helvetica" w:cs="Helvetica"/>
          <w:color w:val="001133"/>
        </w:rPr>
      </w:pPr>
      <w:r>
        <w:rPr>
          <w:rFonts w:ascii="Helvetica" w:hAnsi="Helvetica" w:cs="Helvetica"/>
          <w:color w:val="001133"/>
        </w:rPr>
        <w:t>Members of the May Day Solidarity with Cuba Brigade during a tour of the monument.</w:t>
      </w:r>
    </w:p>
    <w:p w14:paraId="08BE39D8" w14:textId="77777777" w:rsidR="0099243C" w:rsidRDefault="0099243C" w:rsidP="0099243C">
      <w:pPr>
        <w:pStyle w:val="NormalWeb"/>
        <w:shd w:val="clear" w:color="auto" w:fill="FFFFFF"/>
        <w:spacing w:before="216" w:beforeAutospacing="0" w:after="192" w:afterAutospacing="0"/>
        <w:rPr>
          <w:rFonts w:ascii="Helvetica" w:hAnsi="Helvetica" w:cs="Helvetica"/>
          <w:color w:val="001133"/>
          <w:sz w:val="23"/>
          <w:szCs w:val="23"/>
        </w:rPr>
      </w:pPr>
      <w:r>
        <w:rPr>
          <w:rFonts w:ascii="Helvetica" w:hAnsi="Helvetica" w:cs="Helvetica"/>
          <w:color w:val="001133"/>
          <w:sz w:val="23"/>
          <w:szCs w:val="23"/>
        </w:rPr>
        <w:t>The wagons are used as permanent exhibits, displaying objects, photos, and documents, as well as weapons similar to those carried by the dictatorship's forces. Banners explain what happened during the important maneuver conceived by Commander Che Guevara.</w:t>
      </w:r>
    </w:p>
    <w:p w14:paraId="04BDCF7E" w14:textId="77777777" w:rsidR="0099243C" w:rsidRDefault="0099243C" w:rsidP="0099243C">
      <w:pPr>
        <w:shd w:val="clear" w:color="auto" w:fill="E1F2FA"/>
        <w:rPr>
          <w:rFonts w:ascii="Helvetica" w:hAnsi="Helvetica" w:cs="Helvetica"/>
          <w:color w:val="001133"/>
          <w:sz w:val="21"/>
          <w:szCs w:val="21"/>
        </w:rPr>
      </w:pPr>
      <w:r>
        <w:rPr>
          <w:rFonts w:ascii="Helvetica" w:hAnsi="Helvetica" w:cs="Helvetica"/>
          <w:color w:val="001133"/>
          <w:sz w:val="21"/>
          <w:szCs w:val="21"/>
        </w:rPr>
        <w:t>...one of the cars reflects the journey of the </w:t>
      </w:r>
      <w:hyperlink r:id="rId38" w:tooltip="Invading column number eight Ciro Redondo" w:history="1">
        <w:r>
          <w:rPr>
            <w:rStyle w:val="Kpr"/>
            <w:rFonts w:ascii="Helvetica" w:hAnsi="Helvetica" w:cs="Helvetica"/>
            <w:color w:val="0088DD"/>
            <w:sz w:val="21"/>
            <w:szCs w:val="21"/>
          </w:rPr>
          <w:t>invading column number eight Ciro Redondo</w:t>
        </w:r>
      </w:hyperlink>
      <w:r>
        <w:rPr>
          <w:rFonts w:ascii="Helvetica" w:hAnsi="Helvetica" w:cs="Helvetica"/>
          <w:color w:val="001133"/>
          <w:sz w:val="21"/>
          <w:szCs w:val="21"/>
        </w:rPr>
        <w:t> , from its arrival in the hills of the former </w:t>
      </w:r>
      <w:hyperlink r:id="rId39" w:tooltip="Province of Las Villas" w:history="1">
        <w:r>
          <w:rPr>
            <w:rStyle w:val="Kpr"/>
            <w:rFonts w:ascii="Helvetica" w:hAnsi="Helvetica" w:cs="Helvetica"/>
            <w:color w:val="0088DD"/>
            <w:sz w:val="21"/>
            <w:szCs w:val="21"/>
          </w:rPr>
          <w:t>province of Las Villas</w:t>
        </w:r>
      </w:hyperlink>
      <w:r>
        <w:rPr>
          <w:rFonts w:ascii="Helvetica" w:hAnsi="Helvetica" w:cs="Helvetica"/>
          <w:color w:val="001133"/>
          <w:sz w:val="21"/>
          <w:szCs w:val="21"/>
        </w:rPr>
        <w:t> , on October 16, 1958, until the liberation of the towns in the central territory, which concludes with the </w:t>
      </w:r>
      <w:hyperlink r:id="rId40" w:tooltip="Battle of Santa Clara" w:history="1">
        <w:r>
          <w:rPr>
            <w:rStyle w:val="Kpr"/>
            <w:rFonts w:ascii="Helvetica" w:hAnsi="Helvetica" w:cs="Helvetica"/>
            <w:color w:val="0088DD"/>
            <w:sz w:val="21"/>
            <w:szCs w:val="21"/>
          </w:rPr>
          <w:t>battle of Santa Clara</w:t>
        </w:r>
      </w:hyperlink>
      <w:r>
        <w:rPr>
          <w:rFonts w:ascii="Helvetica" w:hAnsi="Helvetica" w:cs="Helvetica"/>
          <w:color w:val="001133"/>
          <w:sz w:val="21"/>
          <w:szCs w:val="21"/>
        </w:rPr>
        <w:t> .</w:t>
      </w:r>
    </w:p>
    <w:p w14:paraId="00CDB4D9" w14:textId="77777777" w:rsidR="0099243C" w:rsidRDefault="0099243C" w:rsidP="0099243C">
      <w:pPr>
        <w:shd w:val="clear" w:color="auto" w:fill="E1F2FA"/>
        <w:jc w:val="right"/>
        <w:rPr>
          <w:rFonts w:ascii="Helvetica" w:hAnsi="Helvetica" w:cs="Helvetica"/>
          <w:color w:val="001133"/>
          <w:sz w:val="21"/>
          <w:szCs w:val="21"/>
        </w:rPr>
      </w:pPr>
      <w:r>
        <w:rPr>
          <w:rFonts w:ascii="Helvetica" w:hAnsi="Helvetica" w:cs="Helvetica"/>
          <w:color w:val="001133"/>
          <w:sz w:val="21"/>
          <w:szCs w:val="21"/>
        </w:rPr>
        <w:t>Violeta Delgado Torrecilla, director of the institution</w:t>
      </w:r>
    </w:p>
    <w:p w14:paraId="6E9F926A" w14:textId="77777777" w:rsidR="0099243C" w:rsidRDefault="0099243C" w:rsidP="0099243C">
      <w:pPr>
        <w:pStyle w:val="Balk2"/>
        <w:pBdr>
          <w:bottom w:val="single" w:sz="12" w:space="0" w:color="0088DD"/>
        </w:pBdr>
        <w:shd w:val="clear" w:color="auto" w:fill="FFFFFF"/>
        <w:spacing w:before="240" w:after="120"/>
        <w:rPr>
          <w:rFonts w:ascii="Times New Roman" w:hAnsi="Times New Roman" w:cs="Times New Roman"/>
          <w:color w:val="001133"/>
          <w:sz w:val="41"/>
          <w:szCs w:val="41"/>
        </w:rPr>
      </w:pPr>
      <w:r>
        <w:rPr>
          <w:rStyle w:val="mw-headline"/>
          <w:b/>
          <w:bCs/>
          <w:color w:val="001133"/>
          <w:sz w:val="41"/>
          <w:szCs w:val="41"/>
        </w:rPr>
        <w:t>Visitors</w:t>
      </w:r>
    </w:p>
    <w:p w14:paraId="7AC0E571" w14:textId="77777777" w:rsidR="0099243C" w:rsidRDefault="0099243C" w:rsidP="0099243C">
      <w:pPr>
        <w:numPr>
          <w:ilvl w:val="0"/>
          <w:numId w:val="3"/>
        </w:numPr>
        <w:shd w:val="clear" w:color="auto" w:fill="FFFFFF"/>
        <w:spacing w:before="100" w:beforeAutospacing="1" w:after="100" w:afterAutospacing="1" w:line="240" w:lineRule="auto"/>
        <w:ind w:left="1104"/>
        <w:rPr>
          <w:rFonts w:ascii="Helvetica" w:hAnsi="Helvetica" w:cs="Helvetica"/>
          <w:color w:val="001133"/>
          <w:sz w:val="23"/>
          <w:szCs w:val="23"/>
        </w:rPr>
      </w:pPr>
      <w:r>
        <w:rPr>
          <w:rFonts w:ascii="Helvetica" w:hAnsi="Helvetica" w:cs="Helvetica"/>
          <w:color w:val="001133"/>
          <w:sz w:val="23"/>
          <w:szCs w:val="23"/>
        </w:rPr>
        <w:t>This national monument of the Republic of Cuba receives hundreds of visitors daily.</w:t>
      </w:r>
    </w:p>
    <w:p w14:paraId="552F0BDF" w14:textId="77777777" w:rsidR="0099243C" w:rsidRDefault="0099243C" w:rsidP="0099243C">
      <w:pPr>
        <w:numPr>
          <w:ilvl w:val="0"/>
          <w:numId w:val="3"/>
        </w:numPr>
        <w:shd w:val="clear" w:color="auto" w:fill="FFFFFF"/>
        <w:spacing w:before="100" w:beforeAutospacing="1" w:after="100" w:afterAutospacing="1" w:line="240" w:lineRule="auto"/>
        <w:ind w:left="1104"/>
        <w:rPr>
          <w:rFonts w:ascii="Helvetica" w:hAnsi="Helvetica" w:cs="Helvetica"/>
          <w:color w:val="001133"/>
          <w:sz w:val="23"/>
          <w:szCs w:val="23"/>
        </w:rPr>
      </w:pPr>
      <w:r>
        <w:rPr>
          <w:rFonts w:ascii="Helvetica" w:hAnsi="Helvetica" w:cs="Helvetica"/>
          <w:color w:val="001133"/>
          <w:sz w:val="23"/>
          <w:szCs w:val="23"/>
        </w:rPr>
        <w:t>In the six-month period from January to June 2017, it received a cumulative total of 115,374 visitors.</w:t>
      </w:r>
    </w:p>
    <w:p w14:paraId="08E7528A" w14:textId="77777777" w:rsidR="0099243C" w:rsidRDefault="0099243C" w:rsidP="0099243C">
      <w:pPr>
        <w:numPr>
          <w:ilvl w:val="0"/>
          <w:numId w:val="3"/>
        </w:numPr>
        <w:shd w:val="clear" w:color="auto" w:fill="FFFFFF"/>
        <w:spacing w:before="100" w:beforeAutospacing="1" w:after="100" w:afterAutospacing="1" w:line="240" w:lineRule="auto"/>
        <w:ind w:left="1104"/>
        <w:rPr>
          <w:rFonts w:ascii="Helvetica" w:hAnsi="Helvetica" w:cs="Helvetica"/>
          <w:color w:val="001133"/>
          <w:sz w:val="23"/>
          <w:szCs w:val="23"/>
        </w:rPr>
      </w:pPr>
      <w:r>
        <w:rPr>
          <w:rFonts w:ascii="Helvetica" w:hAnsi="Helvetica" w:cs="Helvetica"/>
          <w:color w:val="001133"/>
          <w:sz w:val="23"/>
          <w:szCs w:val="23"/>
        </w:rPr>
        <w:t>The attendees come from different parts of the world, interested in the figure of the </w:t>
      </w:r>
      <w:hyperlink r:id="rId41" w:tooltip="Heroic Guerrilla" w:history="1">
        <w:r>
          <w:rPr>
            <w:rStyle w:val="Kpr"/>
            <w:rFonts w:ascii="Helvetica" w:hAnsi="Helvetica" w:cs="Helvetica"/>
            <w:color w:val="0088DD"/>
            <w:sz w:val="23"/>
            <w:szCs w:val="23"/>
          </w:rPr>
          <w:t>Heroic Guerrilla</w:t>
        </w:r>
      </w:hyperlink>
      <w:r>
        <w:rPr>
          <w:rFonts w:ascii="Helvetica" w:hAnsi="Helvetica" w:cs="Helvetica"/>
          <w:color w:val="001133"/>
          <w:sz w:val="23"/>
          <w:szCs w:val="23"/>
        </w:rPr>
        <w:t> (Ernesto </w:t>
      </w:r>
      <w:r>
        <w:rPr>
          <w:rFonts w:ascii="Helvetica" w:hAnsi="Helvetica" w:cs="Helvetica"/>
          <w:i/>
          <w:iCs/>
          <w:color w:val="001133"/>
          <w:sz w:val="23"/>
          <w:szCs w:val="23"/>
        </w:rPr>
        <w:t>Che</w:t>
      </w:r>
      <w:r>
        <w:rPr>
          <w:rFonts w:ascii="Helvetica" w:hAnsi="Helvetica" w:cs="Helvetica"/>
          <w:color w:val="001133"/>
          <w:sz w:val="23"/>
          <w:szCs w:val="23"/>
        </w:rPr>
        <w:t> Guevara) and his participation in the fight to overthrow the old regime, and are amazed by knowing the reality of Cuba and his determination to carry forward the work of the Revolution. </w:t>
      </w:r>
      <w:hyperlink r:id="rId42" w:anchor="cite_note-5" w:history="1">
        <w:r>
          <w:rPr>
            <w:rStyle w:val="Kpr"/>
            <w:rFonts w:ascii="Helvetica" w:hAnsi="Helvetica" w:cs="Helvetica"/>
            <w:color w:val="0088DD"/>
            <w:sz w:val="17"/>
            <w:szCs w:val="17"/>
            <w:vertAlign w:val="superscript"/>
          </w:rPr>
          <w:t>[5]</w:t>
        </w:r>
      </w:hyperlink>
    </w:p>
    <w:p w14:paraId="3B7A8E28" w14:textId="77777777" w:rsidR="0099243C" w:rsidRDefault="0099243C">
      <w:pPr>
        <w:rPr>
          <w:lang w:val="tr-TR"/>
        </w:rPr>
      </w:pPr>
    </w:p>
    <w:p w14:paraId="12359A70" w14:textId="77777777" w:rsidR="00B94B9C" w:rsidRDefault="00B94B9C">
      <w:pPr>
        <w:rPr>
          <w:lang w:val="tr-TR"/>
        </w:rPr>
      </w:pPr>
    </w:p>
    <w:p w14:paraId="1C26B9D8" w14:textId="77777777" w:rsidR="00B94B9C" w:rsidRDefault="00B94B9C">
      <w:pPr>
        <w:rPr>
          <w:lang w:val="tr-TR"/>
        </w:rPr>
      </w:pPr>
    </w:p>
    <w:p w14:paraId="63ECF9C1" w14:textId="77777777" w:rsidR="00B94B9C" w:rsidRDefault="00B94B9C">
      <w:pPr>
        <w:rPr>
          <w:lang w:val="tr-TR"/>
        </w:rPr>
      </w:pPr>
    </w:p>
    <w:p w14:paraId="613D7DBC" w14:textId="77777777" w:rsidR="00B94B9C" w:rsidRDefault="00B94B9C">
      <w:pPr>
        <w:rPr>
          <w:lang w:val="tr-TR"/>
        </w:rPr>
      </w:pPr>
    </w:p>
    <w:p w14:paraId="153337F0" w14:textId="77777777" w:rsidR="00B94B9C" w:rsidRDefault="00B94B9C">
      <w:pPr>
        <w:rPr>
          <w:lang w:val="tr-TR"/>
        </w:rPr>
      </w:pPr>
    </w:p>
    <w:p w14:paraId="3246036A" w14:textId="77777777" w:rsidR="00B94B9C" w:rsidRDefault="00B94B9C">
      <w:pPr>
        <w:rPr>
          <w:lang w:val="tr-TR"/>
        </w:rPr>
      </w:pPr>
    </w:p>
    <w:p w14:paraId="1D6B5CF9" w14:textId="77777777" w:rsidR="00B94B9C" w:rsidRDefault="00B94B9C">
      <w:pPr>
        <w:rPr>
          <w:lang w:val="tr-TR"/>
        </w:rPr>
      </w:pPr>
    </w:p>
    <w:p w14:paraId="6C690E70" w14:textId="3475E3D9" w:rsidR="00B94B9C" w:rsidRDefault="00B94B9C">
      <w:pPr>
        <w:rPr>
          <w:lang w:val="tr-TR"/>
        </w:rPr>
      </w:pPr>
      <w:r w:rsidRPr="00B94B9C">
        <w:rPr>
          <w:rFonts w:ascii="Roboto" w:eastAsiaTheme="majorEastAsia" w:hAnsi="Roboto" w:cstheme="majorBidi"/>
          <w:b/>
          <w:bCs/>
          <w:color w:val="1F1F1F"/>
          <w:kern w:val="2"/>
          <w:sz w:val="40"/>
          <w:szCs w:val="40"/>
          <w:lang w:val="tr-TR"/>
          <w14:ligatures w14:val="standardContextual"/>
        </w:rPr>
        <w:t>Standing in front of the Provincial headquarters of the Communist Party of Cuba, the life-size statue of Ernesto Che Guevara points to future generations with the child he carries in his left arm.</w:t>
      </w:r>
      <w:r w:rsidR="00EC1386">
        <w:rPr>
          <w:rFonts w:ascii="Roboto" w:eastAsiaTheme="majorEastAsia" w:hAnsi="Roboto" w:cstheme="majorBidi"/>
          <w:b/>
          <w:bCs/>
          <w:color w:val="1F1F1F"/>
          <w:kern w:val="2"/>
          <w:sz w:val="40"/>
          <w:szCs w:val="40"/>
          <w:lang w:val="tr-TR"/>
          <w14:ligatures w14:val="standardContextual"/>
        </w:rPr>
        <w:t xml:space="preserve"> </w:t>
      </w:r>
      <w:r w:rsidR="00EC1386">
        <w:rPr>
          <w:rFonts w:ascii="Lato" w:hAnsi="Lato"/>
          <w:color w:val="080808"/>
          <w:sz w:val="21"/>
          <w:szCs w:val="21"/>
          <w:shd w:val="clear" w:color="auto" w:fill="FFFFFF"/>
        </w:rPr>
        <w:t>The statue, which commemorates the 35th anniversary of Ernesto Che Guevara's death, was made by the Basque artist Castro Solana.</w:t>
      </w:r>
    </w:p>
    <w:p w14:paraId="101DF4CD" w14:textId="3B9BB94C" w:rsidR="00B94B9C" w:rsidRDefault="00B94B9C">
      <w:pPr>
        <w:rPr>
          <w:lang w:val="tr-TR"/>
        </w:rPr>
      </w:pPr>
      <w:r w:rsidRPr="00B94B9C">
        <w:rPr>
          <w:lang w:val="tr-TR"/>
        </w:rPr>
        <w:t>Avenida Liberación</w:t>
      </w:r>
    </w:p>
    <w:p w14:paraId="72C44EA5" w14:textId="77777777" w:rsidR="00EC1386" w:rsidRDefault="00EC1386">
      <w:pPr>
        <w:rPr>
          <w:lang w:val="tr-TR"/>
        </w:rPr>
      </w:pPr>
    </w:p>
    <w:p w14:paraId="48DB9E13" w14:textId="77777777" w:rsidR="00EC1386" w:rsidRDefault="00EC1386">
      <w:pPr>
        <w:rPr>
          <w:lang w:val="tr-TR"/>
        </w:rPr>
      </w:pPr>
    </w:p>
    <w:p w14:paraId="7D16516F" w14:textId="77777777" w:rsidR="00EC1386" w:rsidRDefault="00EC1386">
      <w:pPr>
        <w:rPr>
          <w:lang w:val="tr-TR"/>
        </w:rPr>
      </w:pPr>
    </w:p>
    <w:p w14:paraId="7B9C7044" w14:textId="7E891270" w:rsidR="00EC1386" w:rsidRDefault="00EC1386">
      <w:pPr>
        <w:rPr>
          <w:rFonts w:ascii="Helvetica" w:hAnsi="Helvetica" w:cs="Helvetica"/>
          <w:color w:val="001133"/>
          <w:sz w:val="23"/>
          <w:szCs w:val="23"/>
          <w:shd w:val="clear" w:color="auto" w:fill="FFFFFF"/>
        </w:rPr>
      </w:pPr>
      <w:r>
        <w:rPr>
          <w:rFonts w:ascii="Helvetica" w:hAnsi="Helvetica" w:cs="Helvetica"/>
          <w:color w:val="001133"/>
          <w:sz w:val="23"/>
          <w:szCs w:val="23"/>
          <w:shd w:val="clear" w:color="auto" w:fill="FFFFFF"/>
        </w:rPr>
        <w:t>It took eleven months of that same year to cast the Che sculpture in bronze</w:t>
      </w:r>
    </w:p>
    <w:p w14:paraId="51E0D872" w14:textId="77777777" w:rsidR="005C40B2" w:rsidRDefault="005C40B2">
      <w:pPr>
        <w:rPr>
          <w:rFonts w:ascii="Helvetica" w:hAnsi="Helvetica" w:cs="Helvetica"/>
          <w:color w:val="001133"/>
          <w:sz w:val="23"/>
          <w:szCs w:val="23"/>
          <w:shd w:val="clear" w:color="auto" w:fill="FFFFFF"/>
        </w:rPr>
      </w:pPr>
    </w:p>
    <w:p w14:paraId="572A1D84" w14:textId="77777777" w:rsidR="005C40B2" w:rsidRDefault="005C40B2">
      <w:pPr>
        <w:rPr>
          <w:rFonts w:ascii="Helvetica" w:hAnsi="Helvetica" w:cs="Helvetica"/>
          <w:color w:val="001133"/>
          <w:sz w:val="23"/>
          <w:szCs w:val="23"/>
          <w:shd w:val="clear" w:color="auto" w:fill="FFFFFF"/>
        </w:rPr>
      </w:pPr>
    </w:p>
    <w:p w14:paraId="7C4532CC" w14:textId="77777777" w:rsidR="005C40B2" w:rsidRPr="000357A4" w:rsidRDefault="005C40B2">
      <w:pPr>
        <w:rPr>
          <w:lang w:val="tr-TR"/>
        </w:rPr>
      </w:pPr>
    </w:p>
    <w:sectPr w:rsidR="005C40B2" w:rsidRPr="000357A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 w:name="Helvetica">
    <w:panose1 w:val="020B0604020202020204"/>
    <w:charset w:val="A2"/>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376C23"/>
    <w:multiLevelType w:val="multilevel"/>
    <w:tmpl w:val="7226A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C4073FC"/>
    <w:multiLevelType w:val="multilevel"/>
    <w:tmpl w:val="A1A6E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D377DCC"/>
    <w:multiLevelType w:val="multilevel"/>
    <w:tmpl w:val="9538F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1619341">
    <w:abstractNumId w:val="0"/>
  </w:num>
  <w:num w:numId="2" w16cid:durableId="796995466">
    <w:abstractNumId w:val="2"/>
  </w:num>
  <w:num w:numId="3" w16cid:durableId="16063011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7A4"/>
    <w:rsid w:val="000357A4"/>
    <w:rsid w:val="0003604B"/>
    <w:rsid w:val="0005279C"/>
    <w:rsid w:val="000B67C8"/>
    <w:rsid w:val="00117203"/>
    <w:rsid w:val="001C6205"/>
    <w:rsid w:val="00292D65"/>
    <w:rsid w:val="004512A6"/>
    <w:rsid w:val="004D224A"/>
    <w:rsid w:val="00511EB8"/>
    <w:rsid w:val="005C40B2"/>
    <w:rsid w:val="005E7BA3"/>
    <w:rsid w:val="007C3FB3"/>
    <w:rsid w:val="008F12EA"/>
    <w:rsid w:val="0099243C"/>
    <w:rsid w:val="009C5786"/>
    <w:rsid w:val="00A5364D"/>
    <w:rsid w:val="00A672A5"/>
    <w:rsid w:val="00A8395F"/>
    <w:rsid w:val="00AF706A"/>
    <w:rsid w:val="00B250BA"/>
    <w:rsid w:val="00B94B9C"/>
    <w:rsid w:val="00CC318E"/>
    <w:rsid w:val="00D54155"/>
    <w:rsid w:val="00DE1964"/>
    <w:rsid w:val="00EC138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8172D"/>
  <w15:chartTrackingRefBased/>
  <w15:docId w15:val="{65BCC526-80B2-41A2-9699-EC007B660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7A4"/>
    <w:rPr>
      <w:kern w:val="0"/>
      <w:lang w:val="en-US"/>
      <w14:ligatures w14:val="none"/>
    </w:rPr>
  </w:style>
  <w:style w:type="paragraph" w:styleId="Balk1">
    <w:name w:val="heading 1"/>
    <w:basedOn w:val="Normal"/>
    <w:next w:val="Normal"/>
    <w:link w:val="Balk1Char"/>
    <w:uiPriority w:val="9"/>
    <w:qFormat/>
    <w:rsid w:val="000357A4"/>
    <w:pPr>
      <w:keepNext/>
      <w:keepLines/>
      <w:spacing w:before="360" w:after="80"/>
      <w:outlineLvl w:val="0"/>
    </w:pPr>
    <w:rPr>
      <w:rFonts w:asciiTheme="majorHAnsi" w:eastAsiaTheme="majorEastAsia" w:hAnsiTheme="majorHAnsi" w:cstheme="majorBidi"/>
      <w:color w:val="0F4761" w:themeColor="accent1" w:themeShade="BF"/>
      <w:kern w:val="2"/>
      <w:sz w:val="40"/>
      <w:szCs w:val="40"/>
      <w:lang w:val="tr-TR"/>
      <w14:ligatures w14:val="standardContextual"/>
    </w:rPr>
  </w:style>
  <w:style w:type="paragraph" w:styleId="Balk2">
    <w:name w:val="heading 2"/>
    <w:basedOn w:val="Normal"/>
    <w:next w:val="Normal"/>
    <w:link w:val="Balk2Char"/>
    <w:uiPriority w:val="9"/>
    <w:semiHidden/>
    <w:unhideWhenUsed/>
    <w:qFormat/>
    <w:rsid w:val="000357A4"/>
    <w:pPr>
      <w:keepNext/>
      <w:keepLines/>
      <w:spacing w:before="160" w:after="80"/>
      <w:outlineLvl w:val="1"/>
    </w:pPr>
    <w:rPr>
      <w:rFonts w:asciiTheme="majorHAnsi" w:eastAsiaTheme="majorEastAsia" w:hAnsiTheme="majorHAnsi" w:cstheme="majorBidi"/>
      <w:color w:val="0F4761" w:themeColor="accent1" w:themeShade="BF"/>
      <w:kern w:val="2"/>
      <w:sz w:val="32"/>
      <w:szCs w:val="32"/>
      <w:lang w:val="tr-TR"/>
      <w14:ligatures w14:val="standardContextual"/>
    </w:rPr>
  </w:style>
  <w:style w:type="paragraph" w:styleId="Balk3">
    <w:name w:val="heading 3"/>
    <w:basedOn w:val="Normal"/>
    <w:next w:val="Normal"/>
    <w:link w:val="Balk3Char"/>
    <w:uiPriority w:val="9"/>
    <w:semiHidden/>
    <w:unhideWhenUsed/>
    <w:qFormat/>
    <w:rsid w:val="000357A4"/>
    <w:pPr>
      <w:keepNext/>
      <w:keepLines/>
      <w:spacing w:before="160" w:after="80"/>
      <w:outlineLvl w:val="2"/>
    </w:pPr>
    <w:rPr>
      <w:rFonts w:eastAsiaTheme="majorEastAsia" w:cstheme="majorBidi"/>
      <w:color w:val="0F4761" w:themeColor="accent1" w:themeShade="BF"/>
      <w:kern w:val="2"/>
      <w:sz w:val="28"/>
      <w:szCs w:val="28"/>
      <w:lang w:val="tr-TR"/>
      <w14:ligatures w14:val="standardContextual"/>
    </w:rPr>
  </w:style>
  <w:style w:type="paragraph" w:styleId="Balk4">
    <w:name w:val="heading 4"/>
    <w:basedOn w:val="Normal"/>
    <w:next w:val="Normal"/>
    <w:link w:val="Balk4Char"/>
    <w:uiPriority w:val="9"/>
    <w:semiHidden/>
    <w:unhideWhenUsed/>
    <w:qFormat/>
    <w:rsid w:val="000357A4"/>
    <w:pPr>
      <w:keepNext/>
      <w:keepLines/>
      <w:spacing w:before="80" w:after="40"/>
      <w:outlineLvl w:val="3"/>
    </w:pPr>
    <w:rPr>
      <w:rFonts w:eastAsiaTheme="majorEastAsia" w:cstheme="majorBidi"/>
      <w:i/>
      <w:iCs/>
      <w:color w:val="0F4761" w:themeColor="accent1" w:themeShade="BF"/>
      <w:kern w:val="2"/>
      <w:lang w:val="tr-TR"/>
      <w14:ligatures w14:val="standardContextual"/>
    </w:rPr>
  </w:style>
  <w:style w:type="paragraph" w:styleId="Balk5">
    <w:name w:val="heading 5"/>
    <w:basedOn w:val="Normal"/>
    <w:next w:val="Normal"/>
    <w:link w:val="Balk5Char"/>
    <w:uiPriority w:val="9"/>
    <w:semiHidden/>
    <w:unhideWhenUsed/>
    <w:qFormat/>
    <w:rsid w:val="000357A4"/>
    <w:pPr>
      <w:keepNext/>
      <w:keepLines/>
      <w:spacing w:before="80" w:after="40"/>
      <w:outlineLvl w:val="4"/>
    </w:pPr>
    <w:rPr>
      <w:rFonts w:eastAsiaTheme="majorEastAsia" w:cstheme="majorBidi"/>
      <w:color w:val="0F4761" w:themeColor="accent1" w:themeShade="BF"/>
      <w:kern w:val="2"/>
      <w:lang w:val="tr-TR"/>
      <w14:ligatures w14:val="standardContextual"/>
    </w:rPr>
  </w:style>
  <w:style w:type="paragraph" w:styleId="Balk6">
    <w:name w:val="heading 6"/>
    <w:basedOn w:val="Normal"/>
    <w:next w:val="Normal"/>
    <w:link w:val="Balk6Char"/>
    <w:uiPriority w:val="9"/>
    <w:semiHidden/>
    <w:unhideWhenUsed/>
    <w:qFormat/>
    <w:rsid w:val="000357A4"/>
    <w:pPr>
      <w:keepNext/>
      <w:keepLines/>
      <w:spacing w:before="40" w:after="0"/>
      <w:outlineLvl w:val="5"/>
    </w:pPr>
    <w:rPr>
      <w:rFonts w:eastAsiaTheme="majorEastAsia" w:cstheme="majorBidi"/>
      <w:i/>
      <w:iCs/>
      <w:color w:val="595959" w:themeColor="text1" w:themeTint="A6"/>
      <w:kern w:val="2"/>
      <w:lang w:val="tr-TR"/>
      <w14:ligatures w14:val="standardContextual"/>
    </w:rPr>
  </w:style>
  <w:style w:type="paragraph" w:styleId="Balk7">
    <w:name w:val="heading 7"/>
    <w:basedOn w:val="Normal"/>
    <w:next w:val="Normal"/>
    <w:link w:val="Balk7Char"/>
    <w:uiPriority w:val="9"/>
    <w:semiHidden/>
    <w:unhideWhenUsed/>
    <w:qFormat/>
    <w:rsid w:val="000357A4"/>
    <w:pPr>
      <w:keepNext/>
      <w:keepLines/>
      <w:spacing w:before="40" w:after="0"/>
      <w:outlineLvl w:val="6"/>
    </w:pPr>
    <w:rPr>
      <w:rFonts w:eastAsiaTheme="majorEastAsia" w:cstheme="majorBidi"/>
      <w:color w:val="595959" w:themeColor="text1" w:themeTint="A6"/>
      <w:kern w:val="2"/>
      <w:lang w:val="tr-TR"/>
      <w14:ligatures w14:val="standardContextual"/>
    </w:rPr>
  </w:style>
  <w:style w:type="paragraph" w:styleId="Balk8">
    <w:name w:val="heading 8"/>
    <w:basedOn w:val="Normal"/>
    <w:next w:val="Normal"/>
    <w:link w:val="Balk8Char"/>
    <w:uiPriority w:val="9"/>
    <w:semiHidden/>
    <w:unhideWhenUsed/>
    <w:qFormat/>
    <w:rsid w:val="000357A4"/>
    <w:pPr>
      <w:keepNext/>
      <w:keepLines/>
      <w:spacing w:after="0"/>
      <w:outlineLvl w:val="7"/>
    </w:pPr>
    <w:rPr>
      <w:rFonts w:eastAsiaTheme="majorEastAsia" w:cstheme="majorBidi"/>
      <w:i/>
      <w:iCs/>
      <w:color w:val="272727" w:themeColor="text1" w:themeTint="D8"/>
      <w:kern w:val="2"/>
      <w:lang w:val="tr-TR"/>
      <w14:ligatures w14:val="standardContextual"/>
    </w:rPr>
  </w:style>
  <w:style w:type="paragraph" w:styleId="Balk9">
    <w:name w:val="heading 9"/>
    <w:basedOn w:val="Normal"/>
    <w:next w:val="Normal"/>
    <w:link w:val="Balk9Char"/>
    <w:uiPriority w:val="9"/>
    <w:semiHidden/>
    <w:unhideWhenUsed/>
    <w:qFormat/>
    <w:rsid w:val="000357A4"/>
    <w:pPr>
      <w:keepNext/>
      <w:keepLines/>
      <w:spacing w:after="0"/>
      <w:outlineLvl w:val="8"/>
    </w:pPr>
    <w:rPr>
      <w:rFonts w:eastAsiaTheme="majorEastAsia" w:cstheme="majorBidi"/>
      <w:color w:val="272727" w:themeColor="text1" w:themeTint="D8"/>
      <w:kern w:val="2"/>
      <w:lang w:val="tr-TR"/>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357A4"/>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0357A4"/>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0357A4"/>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0357A4"/>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0357A4"/>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0357A4"/>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0357A4"/>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0357A4"/>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0357A4"/>
    <w:rPr>
      <w:rFonts w:eastAsiaTheme="majorEastAsia" w:cstheme="majorBidi"/>
      <w:color w:val="272727" w:themeColor="text1" w:themeTint="D8"/>
    </w:rPr>
  </w:style>
  <w:style w:type="paragraph" w:styleId="KonuBal">
    <w:name w:val="Title"/>
    <w:basedOn w:val="Normal"/>
    <w:next w:val="Normal"/>
    <w:link w:val="KonuBalChar"/>
    <w:uiPriority w:val="10"/>
    <w:qFormat/>
    <w:rsid w:val="000357A4"/>
    <w:pPr>
      <w:spacing w:after="80" w:line="240" w:lineRule="auto"/>
      <w:contextualSpacing/>
    </w:pPr>
    <w:rPr>
      <w:rFonts w:asciiTheme="majorHAnsi" w:eastAsiaTheme="majorEastAsia" w:hAnsiTheme="majorHAnsi" w:cstheme="majorBidi"/>
      <w:spacing w:val="-10"/>
      <w:kern w:val="28"/>
      <w:sz w:val="56"/>
      <w:szCs w:val="56"/>
      <w:lang w:val="tr-TR"/>
      <w14:ligatures w14:val="standardContextual"/>
    </w:rPr>
  </w:style>
  <w:style w:type="character" w:customStyle="1" w:styleId="KonuBalChar">
    <w:name w:val="Konu Başlığı Char"/>
    <w:basedOn w:val="VarsaylanParagrafYazTipi"/>
    <w:link w:val="KonuBal"/>
    <w:uiPriority w:val="10"/>
    <w:rsid w:val="000357A4"/>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0357A4"/>
    <w:pPr>
      <w:numPr>
        <w:ilvl w:val="1"/>
      </w:numPr>
    </w:pPr>
    <w:rPr>
      <w:rFonts w:eastAsiaTheme="majorEastAsia" w:cstheme="majorBidi"/>
      <w:color w:val="595959" w:themeColor="text1" w:themeTint="A6"/>
      <w:spacing w:val="15"/>
      <w:kern w:val="2"/>
      <w:sz w:val="28"/>
      <w:szCs w:val="28"/>
      <w:lang w:val="tr-TR"/>
      <w14:ligatures w14:val="standardContextual"/>
    </w:rPr>
  </w:style>
  <w:style w:type="character" w:customStyle="1" w:styleId="AltyazChar">
    <w:name w:val="Altyazı Char"/>
    <w:basedOn w:val="VarsaylanParagrafYazTipi"/>
    <w:link w:val="Altyaz"/>
    <w:uiPriority w:val="11"/>
    <w:rsid w:val="000357A4"/>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0357A4"/>
    <w:pPr>
      <w:spacing w:before="160"/>
      <w:jc w:val="center"/>
    </w:pPr>
    <w:rPr>
      <w:i/>
      <w:iCs/>
      <w:color w:val="404040" w:themeColor="text1" w:themeTint="BF"/>
      <w:kern w:val="2"/>
      <w:lang w:val="tr-TR"/>
      <w14:ligatures w14:val="standardContextual"/>
    </w:rPr>
  </w:style>
  <w:style w:type="character" w:customStyle="1" w:styleId="AlntChar">
    <w:name w:val="Alıntı Char"/>
    <w:basedOn w:val="VarsaylanParagrafYazTipi"/>
    <w:link w:val="Alnt"/>
    <w:uiPriority w:val="29"/>
    <w:rsid w:val="000357A4"/>
    <w:rPr>
      <w:i/>
      <w:iCs/>
      <w:color w:val="404040" w:themeColor="text1" w:themeTint="BF"/>
    </w:rPr>
  </w:style>
  <w:style w:type="paragraph" w:styleId="ListeParagraf">
    <w:name w:val="List Paragraph"/>
    <w:basedOn w:val="Normal"/>
    <w:uiPriority w:val="34"/>
    <w:qFormat/>
    <w:rsid w:val="000357A4"/>
    <w:pPr>
      <w:ind w:left="720"/>
      <w:contextualSpacing/>
    </w:pPr>
    <w:rPr>
      <w:kern w:val="2"/>
      <w:lang w:val="tr-TR"/>
      <w14:ligatures w14:val="standardContextual"/>
    </w:rPr>
  </w:style>
  <w:style w:type="character" w:styleId="GlVurgulama">
    <w:name w:val="Intense Emphasis"/>
    <w:basedOn w:val="VarsaylanParagrafYazTipi"/>
    <w:uiPriority w:val="21"/>
    <w:qFormat/>
    <w:rsid w:val="000357A4"/>
    <w:rPr>
      <w:i/>
      <w:iCs/>
      <w:color w:val="0F4761" w:themeColor="accent1" w:themeShade="BF"/>
    </w:rPr>
  </w:style>
  <w:style w:type="paragraph" w:styleId="GlAlnt">
    <w:name w:val="Intense Quote"/>
    <w:basedOn w:val="Normal"/>
    <w:next w:val="Normal"/>
    <w:link w:val="GlAlntChar"/>
    <w:uiPriority w:val="30"/>
    <w:qFormat/>
    <w:rsid w:val="000357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lang w:val="tr-TR"/>
      <w14:ligatures w14:val="standardContextual"/>
    </w:rPr>
  </w:style>
  <w:style w:type="character" w:customStyle="1" w:styleId="GlAlntChar">
    <w:name w:val="Güçlü Alıntı Char"/>
    <w:basedOn w:val="VarsaylanParagrafYazTipi"/>
    <w:link w:val="GlAlnt"/>
    <w:uiPriority w:val="30"/>
    <w:rsid w:val="000357A4"/>
    <w:rPr>
      <w:i/>
      <w:iCs/>
      <w:color w:val="0F4761" w:themeColor="accent1" w:themeShade="BF"/>
    </w:rPr>
  </w:style>
  <w:style w:type="character" w:styleId="GlBavuru">
    <w:name w:val="Intense Reference"/>
    <w:basedOn w:val="VarsaylanParagrafYazTipi"/>
    <w:uiPriority w:val="32"/>
    <w:qFormat/>
    <w:rsid w:val="000357A4"/>
    <w:rPr>
      <w:b/>
      <w:bCs/>
      <w:smallCaps/>
      <w:color w:val="0F4761" w:themeColor="accent1" w:themeShade="BF"/>
      <w:spacing w:val="5"/>
    </w:rPr>
  </w:style>
  <w:style w:type="character" w:styleId="Kpr">
    <w:name w:val="Hyperlink"/>
    <w:basedOn w:val="VarsaylanParagrafYazTipi"/>
    <w:uiPriority w:val="99"/>
    <w:unhideWhenUsed/>
    <w:rsid w:val="004512A6"/>
    <w:rPr>
      <w:color w:val="467886" w:themeColor="hyperlink"/>
      <w:u w:val="single"/>
    </w:rPr>
  </w:style>
  <w:style w:type="character" w:styleId="zmlenmeyenBahsetme">
    <w:name w:val="Unresolved Mention"/>
    <w:basedOn w:val="VarsaylanParagrafYazTipi"/>
    <w:uiPriority w:val="99"/>
    <w:semiHidden/>
    <w:unhideWhenUsed/>
    <w:rsid w:val="004512A6"/>
    <w:rPr>
      <w:color w:val="605E5C"/>
      <w:shd w:val="clear" w:color="auto" w:fill="E1DFDD"/>
    </w:rPr>
  </w:style>
  <w:style w:type="character" w:styleId="zlenenKpr">
    <w:name w:val="FollowedHyperlink"/>
    <w:basedOn w:val="VarsaylanParagrafYazTipi"/>
    <w:uiPriority w:val="99"/>
    <w:semiHidden/>
    <w:unhideWhenUsed/>
    <w:rsid w:val="0099243C"/>
    <w:rPr>
      <w:color w:val="96607D" w:themeColor="followedHyperlink"/>
      <w:u w:val="single"/>
    </w:rPr>
  </w:style>
  <w:style w:type="paragraph" w:styleId="NormalWeb">
    <w:name w:val="Normal (Web)"/>
    <w:basedOn w:val="Normal"/>
    <w:uiPriority w:val="99"/>
    <w:semiHidden/>
    <w:unhideWhenUsed/>
    <w:rsid w:val="0099243C"/>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customStyle="1" w:styleId="toclevel-1">
    <w:name w:val="toclevel-1"/>
    <w:basedOn w:val="Normal"/>
    <w:rsid w:val="0099243C"/>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customStyle="1" w:styleId="tocnumber">
    <w:name w:val="tocnumber"/>
    <w:basedOn w:val="VarsaylanParagrafYazTipi"/>
    <w:rsid w:val="0099243C"/>
  </w:style>
  <w:style w:type="character" w:customStyle="1" w:styleId="toctext">
    <w:name w:val="toctext"/>
    <w:basedOn w:val="VarsaylanParagrafYazTipi"/>
    <w:rsid w:val="0099243C"/>
  </w:style>
  <w:style w:type="character" w:customStyle="1" w:styleId="mw-headline">
    <w:name w:val="mw-headline"/>
    <w:basedOn w:val="VarsaylanParagrafYazTipi"/>
    <w:rsid w:val="0099243C"/>
  </w:style>
  <w:style w:type="character" w:styleId="Gl">
    <w:name w:val="Strong"/>
    <w:basedOn w:val="VarsaylanParagrafYazTipi"/>
    <w:uiPriority w:val="22"/>
    <w:qFormat/>
    <w:rsid w:val="009924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cured.cu/Ernesto_%27%27Che%27%27_Guevara" TargetMode="External"/><Relationship Id="rId18" Type="http://schemas.openxmlformats.org/officeDocument/2006/relationships/hyperlink" Target="https://www.ecured.cu/Monumento_al_Asalto_al_Tren_Blindado" TargetMode="External"/><Relationship Id="rId26" Type="http://schemas.openxmlformats.org/officeDocument/2006/relationships/hyperlink" Target="https://www.ecured.cu/Ram%C3%B3n_Rodr%C3%ADguez_Limonte" TargetMode="External"/><Relationship Id="rId39" Type="http://schemas.openxmlformats.org/officeDocument/2006/relationships/hyperlink" Target="https://www.ecured.cu/Provincia_de_Las_Villas" TargetMode="External"/><Relationship Id="rId21" Type="http://schemas.openxmlformats.org/officeDocument/2006/relationships/hyperlink" Target="https://www.ecured.cu/Monumento_al_Asalto_al_Tren_Blindado" TargetMode="External"/><Relationship Id="rId34" Type="http://schemas.openxmlformats.org/officeDocument/2006/relationships/hyperlink" Target="https://www.ecured.cu/Ram%C3%B3n_Rodr%C3%ADguez_Limonte" TargetMode="External"/><Relationship Id="rId42" Type="http://schemas.openxmlformats.org/officeDocument/2006/relationships/hyperlink" Target="https://www.ecured.cu/Monumento_al_Asalto_al_Tren_Blindado" TargetMode="External"/><Relationship Id="rId7" Type="http://schemas.openxmlformats.org/officeDocument/2006/relationships/hyperlink" Target="https://www.ecured.cu/Monumento_al_Asalto_al_Tren_Blindado" TargetMode="External"/><Relationship Id="rId2" Type="http://schemas.openxmlformats.org/officeDocument/2006/relationships/styles" Target="styles.xml"/><Relationship Id="rId16" Type="http://schemas.openxmlformats.org/officeDocument/2006/relationships/hyperlink" Target="https://www.ecured.cu/Monumento_al_Asalto_al_Tren_Blindado" TargetMode="External"/><Relationship Id="rId20" Type="http://schemas.openxmlformats.org/officeDocument/2006/relationships/hyperlink" Target="https://www.ecured.cu/Monumento_al_Asalto_al_Tren_Blindado" TargetMode="External"/><Relationship Id="rId29" Type="http://schemas.openxmlformats.org/officeDocument/2006/relationships/hyperlink" Target="https://www.ecured.cu/Monumento_al_Asalto_al_Tren_Blindado" TargetMode="External"/><Relationship Id="rId41" Type="http://schemas.openxmlformats.org/officeDocument/2006/relationships/hyperlink" Target="https://www.ecured.cu/Guerrillero_Heroico"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ecured.cu/Santa_Clara_(provincia_de_Villa_Clara)" TargetMode="External"/><Relationship Id="rId24" Type="http://schemas.openxmlformats.org/officeDocument/2006/relationships/hyperlink" Target="https://www.ecured.cu/Monumento_al_Asalto_al_Tren_Blindado" TargetMode="External"/><Relationship Id="rId32" Type="http://schemas.openxmlformats.org/officeDocument/2006/relationships/hyperlink" Target="https://www.ecured.cu/CUC" TargetMode="External"/><Relationship Id="rId37" Type="http://schemas.openxmlformats.org/officeDocument/2006/relationships/image" Target="media/image3.jpeg"/><Relationship Id="rId40" Type="http://schemas.openxmlformats.org/officeDocument/2006/relationships/hyperlink" Target="https://www.ecured.cu/Batalla_de_Santa_Clara" TargetMode="External"/><Relationship Id="rId5" Type="http://schemas.openxmlformats.org/officeDocument/2006/relationships/image" Target="media/image1.emf"/><Relationship Id="rId15" Type="http://schemas.openxmlformats.org/officeDocument/2006/relationships/hyperlink" Target="https://www.ecured.cu/1958" TargetMode="External"/><Relationship Id="rId23" Type="http://schemas.openxmlformats.org/officeDocument/2006/relationships/hyperlink" Target="https://www.ecured.cu/Monumento_al_Asalto_al_Tren_Blindado" TargetMode="External"/><Relationship Id="rId28" Type="http://schemas.openxmlformats.org/officeDocument/2006/relationships/hyperlink" Target="https://www.ecured.cu/Jos%C3%A9_Delarra" TargetMode="External"/><Relationship Id="rId36" Type="http://schemas.openxmlformats.org/officeDocument/2006/relationships/hyperlink" Target="https://www.ecured.cu/Archivo:Miembros_de_la_Brigada_de_Solidaridad_con_Cuba_Primero_de_Mayo,_en_el_monumento.jpg" TargetMode="External"/><Relationship Id="rId10" Type="http://schemas.openxmlformats.org/officeDocument/2006/relationships/hyperlink" Target="https://www.ecured.cu/Monumento_al_Asalto_al_Tren_Blindado" TargetMode="External"/><Relationship Id="rId19" Type="http://schemas.openxmlformats.org/officeDocument/2006/relationships/hyperlink" Target="https://www.ecured.cu/Monumento_al_Asalto_al_Tren_Blindado" TargetMode="External"/><Relationship Id="rId31" Type="http://schemas.openxmlformats.org/officeDocument/2006/relationships/hyperlink" Target="https://www.ecured.cu/Monumento_al_Asalto_al_Tren_Blindado"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ecured.cu/CUC" TargetMode="External"/><Relationship Id="rId14" Type="http://schemas.openxmlformats.org/officeDocument/2006/relationships/hyperlink" Target="https://www.ecured.cu/29_de_diciembre" TargetMode="External"/><Relationship Id="rId22" Type="http://schemas.openxmlformats.org/officeDocument/2006/relationships/hyperlink" Target="https://www.ecured.cu/Monumento_al_Asalto_al_Tren_Blindado" TargetMode="External"/><Relationship Id="rId27" Type="http://schemas.openxmlformats.org/officeDocument/2006/relationships/hyperlink" Target="https://www.ecured.cu/Monumento_al_Asalto_al_Tren_Blindado" TargetMode="External"/><Relationship Id="rId30" Type="http://schemas.openxmlformats.org/officeDocument/2006/relationships/hyperlink" Target="https://www.ecured.cu/Buld%C3%B3cer" TargetMode="External"/><Relationship Id="rId35" Type="http://schemas.openxmlformats.org/officeDocument/2006/relationships/hyperlink" Target="https://www.ecured.cu/Jos%C3%A9_Delarra" TargetMode="External"/><Relationship Id="rId43" Type="http://schemas.openxmlformats.org/officeDocument/2006/relationships/fontTable" Target="fontTable.xml"/><Relationship Id="rId8" Type="http://schemas.openxmlformats.org/officeDocument/2006/relationships/hyperlink" Target="https://www.ecured.cu/Monumento_al_Asalto_al_Tren_Blindado" TargetMode="External"/><Relationship Id="rId3" Type="http://schemas.openxmlformats.org/officeDocument/2006/relationships/settings" Target="settings.xml"/><Relationship Id="rId12" Type="http://schemas.openxmlformats.org/officeDocument/2006/relationships/hyperlink" Target="https://www.ecured.cu/Ej%C3%A9rcito_Rebelde" TargetMode="External"/><Relationship Id="rId17" Type="http://schemas.openxmlformats.org/officeDocument/2006/relationships/hyperlink" Target="https://www.ecured.cu/Camajuan%C3%AD" TargetMode="External"/><Relationship Id="rId25" Type="http://schemas.openxmlformats.org/officeDocument/2006/relationships/hyperlink" Target="https://www.ecured.cu/Monumento_al_Asalto_al_Tren_Blindado" TargetMode="External"/><Relationship Id="rId33" Type="http://schemas.openxmlformats.org/officeDocument/2006/relationships/hyperlink" Target="https://www.ecured.cu/Monumento_al_Asalto_al_Tren_Blindado" TargetMode="External"/><Relationship Id="rId38" Type="http://schemas.openxmlformats.org/officeDocument/2006/relationships/hyperlink" Target="https://www.ecured.cu/Columna_invasora_n%C3%BAmero_ocho_Ciro_Redondo"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6</Pages>
  <Words>1890</Words>
  <Characters>10777</Characters>
  <Application>Microsoft Office Word</Application>
  <DocSecurity>0</DocSecurity>
  <Lines>89</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Tuncay Centel</dc:creator>
  <cp:keywords/>
  <dc:description/>
  <cp:lastModifiedBy>Tuncay Centel</cp:lastModifiedBy>
  <cp:revision>9</cp:revision>
  <dcterms:created xsi:type="dcterms:W3CDTF">2025-08-08T10:51:00Z</dcterms:created>
  <dcterms:modified xsi:type="dcterms:W3CDTF">2025-08-09T09:40:00Z</dcterms:modified>
</cp:coreProperties>
</file>